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05D" w:rsidRPr="007B73BD" w:rsidRDefault="007B73BD" w:rsidP="007B73BD">
      <w:pPr>
        <w:jc w:val="center"/>
        <w:rPr>
          <w:b/>
          <w:lang w:val="el-GR"/>
        </w:rPr>
      </w:pPr>
      <w:bookmarkStart w:id="0" w:name="_GoBack"/>
      <w:bookmarkEnd w:id="0"/>
      <w:r w:rsidRPr="007B73BD">
        <w:rPr>
          <w:b/>
          <w:lang w:val="el-GR"/>
        </w:rPr>
        <w:t>ΠΡΟΣ ΤΟ ΔΙΟΙΚΗΤΗ ΤΟΥ ΕΦΚΑ</w:t>
      </w:r>
    </w:p>
    <w:p w:rsidR="007B73BD" w:rsidRPr="007B73BD" w:rsidRDefault="007B73BD" w:rsidP="007B73BD">
      <w:pPr>
        <w:jc w:val="center"/>
        <w:rPr>
          <w:b/>
          <w:lang w:val="el-GR"/>
        </w:rPr>
      </w:pPr>
      <w:r w:rsidRPr="007B73BD">
        <w:rPr>
          <w:b/>
          <w:lang w:val="el-GR"/>
        </w:rPr>
        <w:t>ΥΠΟΜΝΗΜΑ</w:t>
      </w:r>
    </w:p>
    <w:p w:rsidR="007B73BD" w:rsidRDefault="007B73BD" w:rsidP="007B73BD">
      <w:pPr>
        <w:jc w:val="center"/>
        <w:rPr>
          <w:b/>
          <w:lang w:val="el-GR"/>
        </w:rPr>
      </w:pPr>
      <w:r w:rsidRPr="007B73BD">
        <w:rPr>
          <w:b/>
          <w:lang w:val="el-GR"/>
        </w:rPr>
        <w:t>Του Προέδρου της Ολομέλειας των Δικηγορικών Συλλόγων της Χώρας</w:t>
      </w:r>
    </w:p>
    <w:p w:rsidR="007B73BD" w:rsidRDefault="007B73BD" w:rsidP="007B73BD">
      <w:pPr>
        <w:jc w:val="center"/>
        <w:rPr>
          <w:b/>
          <w:lang w:val="el-GR"/>
        </w:rPr>
      </w:pPr>
    </w:p>
    <w:p w:rsidR="007B73BD" w:rsidRPr="007B73BD" w:rsidRDefault="007B73BD" w:rsidP="007B73BD">
      <w:pPr>
        <w:jc w:val="both"/>
        <w:rPr>
          <w:lang w:val="el-GR"/>
        </w:rPr>
      </w:pPr>
      <w:r w:rsidRPr="007B73BD">
        <w:rPr>
          <w:lang w:val="el-GR"/>
        </w:rPr>
        <w:t>Αξιότιμε κ. Διοικητά,</w:t>
      </w:r>
    </w:p>
    <w:p w:rsidR="007B73BD" w:rsidRPr="007B73BD" w:rsidRDefault="007B73BD" w:rsidP="007B73BD">
      <w:pPr>
        <w:jc w:val="both"/>
        <w:rPr>
          <w:lang w:val="el-GR"/>
        </w:rPr>
      </w:pPr>
      <w:r w:rsidRPr="007B73BD">
        <w:rPr>
          <w:lang w:val="el-GR"/>
        </w:rPr>
        <w:t>Σε συνέχεια των επιστολών που σας έχουμε στείλει με φλέγοντα και επείγοντα θέματα που ταλαιπωρούν τους δικηγόρους και λοιπούς επιστήμονες ασφαλισμένους του ΕΦΚΑ σας θέτουμε επιγραμματικά τα ζητήματα και παρακαλούμε για την άμεση επίλυσή τους:</w:t>
      </w:r>
    </w:p>
    <w:p w:rsidR="007B73BD" w:rsidRPr="007B73BD" w:rsidRDefault="007B73BD" w:rsidP="007B73BD">
      <w:pPr>
        <w:numPr>
          <w:ilvl w:val="0"/>
          <w:numId w:val="1"/>
        </w:numPr>
        <w:jc w:val="both"/>
        <w:rPr>
          <w:lang w:val="el-GR"/>
        </w:rPr>
      </w:pPr>
      <w:r w:rsidRPr="007B73BD">
        <w:rPr>
          <w:lang w:val="el-GR"/>
        </w:rPr>
        <w:t>Λόγω σημαντικών λαθών στα ειδοποιητήρια των μηνών Ιανουαρίου και Φεβρουαρίου 2019, ζητούμε την άμεση παροχής έγγραφης ενημέρωση</w:t>
      </w:r>
      <w:r>
        <w:rPr>
          <w:lang w:val="el-GR"/>
        </w:rPr>
        <w:t>ς</w:t>
      </w:r>
      <w:r w:rsidRPr="007B73BD">
        <w:rPr>
          <w:lang w:val="el-GR"/>
        </w:rPr>
        <w:t xml:space="preserve"> σε όλους τους ασφαλισμένους για τις αλλαγές  και λάθη στα ειδοποιητήρια και να προχωρήσετε άμεσα σε εκκαθάριση εισφορών έτους 2018, χορηγώντας ικανή προθεσμία αποπληρωμής.</w:t>
      </w:r>
      <w:r>
        <w:rPr>
          <w:lang w:val="el-GR"/>
        </w:rPr>
        <w:t xml:space="preserve"> </w:t>
      </w:r>
    </w:p>
    <w:p w:rsidR="007B73BD" w:rsidRPr="007B73BD" w:rsidRDefault="007B73BD" w:rsidP="007B73BD">
      <w:pPr>
        <w:numPr>
          <w:ilvl w:val="0"/>
          <w:numId w:val="1"/>
        </w:numPr>
        <w:jc w:val="both"/>
        <w:rPr>
          <w:lang w:val="el-GR"/>
        </w:rPr>
      </w:pPr>
      <w:r w:rsidRPr="007B73BD">
        <w:rPr>
          <w:lang w:val="el-GR"/>
        </w:rPr>
        <w:t>Να αποδοθεί άμεσα ασφαλιστική ικανότητα σε όλους τους δικηγόρους, μέχρι να διορθωθούν τα προβλήματα.</w:t>
      </w:r>
    </w:p>
    <w:p w:rsidR="007B73BD" w:rsidRDefault="007B73BD" w:rsidP="007B73BD">
      <w:pPr>
        <w:numPr>
          <w:ilvl w:val="0"/>
          <w:numId w:val="1"/>
        </w:numPr>
        <w:jc w:val="both"/>
        <w:rPr>
          <w:lang w:val="el-GR"/>
        </w:rPr>
      </w:pPr>
      <w:r w:rsidRPr="007B73BD">
        <w:rPr>
          <w:lang w:val="el-GR"/>
        </w:rPr>
        <w:t>Να δοθεί εντολή ώστε από κανένα ασφαλισμένο να μην αφαιρείται η ασφαλιστική ικανότητα χωρίς προηγούμενη ενημέρωση και πρόσκληση για ρύθμιση τυχόν εκκρεμοτήτων.</w:t>
      </w:r>
    </w:p>
    <w:p w:rsidR="007B73BD" w:rsidRPr="007B73BD" w:rsidRDefault="007B73BD" w:rsidP="007B73BD">
      <w:pPr>
        <w:numPr>
          <w:ilvl w:val="0"/>
          <w:numId w:val="1"/>
        </w:numPr>
        <w:jc w:val="both"/>
        <w:rPr>
          <w:lang w:val="el-GR"/>
        </w:rPr>
      </w:pPr>
      <w:r>
        <w:rPr>
          <w:lang w:val="el-GR"/>
        </w:rPr>
        <w:t>Άμεση ενίσχυση των Υπηρεσιών που εξυπηρετούν Δικηγόρους (ΤΑΝ, ΤΥΔΑ, ΤΥΔΕ κλπ.) με προσωπικό και μέσα. Καθημερινά ταλαιπωρούνται με ουρές οι δικηγόροι ασφαλισμένοι, ελλείπουν αναλώσιμα για εκτύπωση εγγράφων και καρτών ευρωπαϊκής ασφάλισης κλπ.</w:t>
      </w:r>
    </w:p>
    <w:p w:rsidR="007B73BD" w:rsidRPr="007B73BD" w:rsidRDefault="007B73BD" w:rsidP="007B73BD">
      <w:pPr>
        <w:numPr>
          <w:ilvl w:val="0"/>
          <w:numId w:val="1"/>
        </w:numPr>
        <w:jc w:val="both"/>
        <w:rPr>
          <w:lang w:val="el-GR"/>
        </w:rPr>
      </w:pPr>
      <w:r w:rsidRPr="007B73BD">
        <w:rPr>
          <w:lang w:val="el-GR"/>
        </w:rPr>
        <w:t>Να δημιουργηθεί  πλατφόρμα για την ηλεκτρονική απόδοση ασφαλιστικής ικανότητας, με δυνατότητα ηλεκτρονικής κατάθεσης δικαιολογητικών από ασφαλισμένους</w:t>
      </w:r>
      <w:r w:rsidR="0091727A">
        <w:rPr>
          <w:lang w:val="el-GR"/>
        </w:rPr>
        <w:t xml:space="preserve"> και έμμεσα μέλη</w:t>
      </w:r>
      <w:r w:rsidRPr="007B73BD">
        <w:rPr>
          <w:lang w:val="el-GR"/>
        </w:rPr>
        <w:t>. Η πλατφόρμα να επικοινωνεί σε πραγματικό χρόνο με αυτές των εισφορών μη μισθωτών και ΑΠΔ ώστε να υπάρχει άμεση ενημέρωση για την εκπλήρωση των ασφαλιστικών υποχρεώσεων.</w:t>
      </w:r>
    </w:p>
    <w:p w:rsidR="007B73BD" w:rsidRPr="007B73BD" w:rsidRDefault="007B73BD" w:rsidP="007B73BD">
      <w:pPr>
        <w:numPr>
          <w:ilvl w:val="0"/>
          <w:numId w:val="1"/>
        </w:numPr>
        <w:jc w:val="both"/>
        <w:rPr>
          <w:lang w:val="el-GR"/>
        </w:rPr>
      </w:pPr>
      <w:r w:rsidRPr="007B73BD">
        <w:rPr>
          <w:lang w:val="el-GR"/>
        </w:rPr>
        <w:t xml:space="preserve">Να εξοφλήσετε άμεσα τις εκκαθαρισμένες απαιτήσεις ασφαλισμένων (επιδόματα τοκετού, βρεφονηπιακών κλπ.) και να ξεκινήσετε άμεσα την εκκαθάριση και εξόφληση των παλαιοτέρων </w:t>
      </w:r>
      <w:proofErr w:type="spellStart"/>
      <w:r w:rsidRPr="007B73BD">
        <w:rPr>
          <w:lang w:val="el-GR"/>
        </w:rPr>
        <w:t>ληξιπροθέσμων</w:t>
      </w:r>
      <w:proofErr w:type="spellEnd"/>
      <w:r w:rsidRPr="007B73BD">
        <w:rPr>
          <w:lang w:val="el-GR"/>
        </w:rPr>
        <w:t xml:space="preserve"> παροχών υγείας (2012).</w:t>
      </w:r>
    </w:p>
    <w:p w:rsidR="007B73BD" w:rsidRPr="007B73BD" w:rsidRDefault="007B73BD" w:rsidP="007B73BD">
      <w:pPr>
        <w:numPr>
          <w:ilvl w:val="0"/>
          <w:numId w:val="1"/>
        </w:numPr>
        <w:jc w:val="both"/>
        <w:rPr>
          <w:lang w:val="el-GR"/>
        </w:rPr>
      </w:pPr>
      <w:r w:rsidRPr="007B73BD">
        <w:rPr>
          <w:lang w:val="el-GR"/>
        </w:rPr>
        <w:t xml:space="preserve">Να σταματήσετε την αποστολή και να προβείτε στην ανάκληση των αποσταλέντων οφειλών συναδέλφων μας στο ΚΕΑΟ, χωρίς προηγούμενη τήρηση της διοικητικής διαδικασίας ακρόασης και κοινοποίησης </w:t>
      </w:r>
      <w:proofErr w:type="spellStart"/>
      <w:r w:rsidRPr="007B73BD">
        <w:rPr>
          <w:lang w:val="el-GR"/>
        </w:rPr>
        <w:t>καταλογιστικής</w:t>
      </w:r>
      <w:proofErr w:type="spellEnd"/>
      <w:r w:rsidRPr="007B73BD">
        <w:rPr>
          <w:lang w:val="el-GR"/>
        </w:rPr>
        <w:t xml:space="preserve"> πράξης.</w:t>
      </w:r>
    </w:p>
    <w:p w:rsidR="007B73BD" w:rsidRPr="007B73BD" w:rsidRDefault="007B73BD" w:rsidP="007B73BD">
      <w:pPr>
        <w:numPr>
          <w:ilvl w:val="0"/>
          <w:numId w:val="1"/>
        </w:numPr>
        <w:jc w:val="both"/>
        <w:rPr>
          <w:lang w:val="el-GR"/>
        </w:rPr>
      </w:pPr>
      <w:r w:rsidRPr="007B73BD">
        <w:rPr>
          <w:lang w:val="el-GR"/>
        </w:rPr>
        <w:t xml:space="preserve">Να προβείτε σε άμεση ένταξη των εμμίσθων δικηγόρων του δημοσίου τομέα στην πλατφόρμα των ΑΠΔ (καθυστέρηση 2,5 περίπου ετών) και να προβείτε στην άμεση ρύθμιση των ΑΠΔ για τους εμμίσθους του ιδιωτικού τομέα (καθυστέρηση 4 μηνών) με τις νέες μειωμένες εισφορές του ν.4578/2018 με αντίστοιχη δυνατότητα συμψηφισμού των επιπλέον καταβληθέντων. </w:t>
      </w:r>
    </w:p>
    <w:p w:rsidR="007B73BD" w:rsidRPr="007B73BD" w:rsidRDefault="007B73BD" w:rsidP="007B73BD">
      <w:pPr>
        <w:numPr>
          <w:ilvl w:val="0"/>
          <w:numId w:val="1"/>
        </w:numPr>
        <w:jc w:val="both"/>
        <w:rPr>
          <w:lang w:val="el-GR"/>
        </w:rPr>
      </w:pPr>
      <w:r w:rsidRPr="007B73BD">
        <w:rPr>
          <w:lang w:val="el-GR"/>
        </w:rPr>
        <w:t xml:space="preserve">Να εκδώσετε διευκρινιστική εγκύκλιο για εξαίρεση των </w:t>
      </w:r>
      <w:proofErr w:type="spellStart"/>
      <w:r w:rsidRPr="007B73BD">
        <w:rPr>
          <w:lang w:val="el-GR"/>
        </w:rPr>
        <w:t>ασκουμένων</w:t>
      </w:r>
      <w:proofErr w:type="spellEnd"/>
      <w:r w:rsidRPr="007B73BD">
        <w:rPr>
          <w:lang w:val="el-GR"/>
        </w:rPr>
        <w:t xml:space="preserve"> δικηγόρων από την ασφάλιση με βάση την πληρωμή με τίτλους κτήσης, ως αναλύεται κατωτέρω:</w:t>
      </w:r>
    </w:p>
    <w:p w:rsidR="007B73BD" w:rsidRDefault="007B73BD" w:rsidP="007B73BD">
      <w:pPr>
        <w:jc w:val="both"/>
        <w:rPr>
          <w:rFonts w:ascii="Century Schoolbook" w:eastAsia="Calibri" w:hAnsi="Century Schoolbook" w:cs="Calibri"/>
          <w:color w:val="0563C1"/>
          <w:u w:val="single"/>
          <w:lang w:val="el-GR"/>
        </w:rPr>
      </w:pPr>
      <w:r>
        <w:rPr>
          <w:rFonts w:ascii="Century Schoolbook" w:eastAsia="Calibri" w:hAnsi="Century Schoolbook" w:cs="Calibri"/>
          <w:lang w:val="el-GR"/>
        </w:rPr>
        <w:t xml:space="preserve">Οι ασκούμενοι υπάγονται υποχρεωτικά </w:t>
      </w:r>
      <w:r w:rsidRPr="009A1486">
        <w:rPr>
          <w:rFonts w:ascii="Century Schoolbook" w:eastAsia="Calibri" w:hAnsi="Century Schoolbook" w:cs="Calibri"/>
          <w:lang w:val="el-GR"/>
        </w:rPr>
        <w:t>την ασφάλιση του Κλάδου Υγείας</w:t>
      </w:r>
      <w:r>
        <w:rPr>
          <w:rFonts w:ascii="Century Schoolbook" w:eastAsia="Calibri" w:hAnsi="Century Schoolbook" w:cs="Calibri"/>
          <w:lang w:val="el-GR"/>
        </w:rPr>
        <w:t xml:space="preserve"> (τ. Τομείς Υγείας Δικηγόρων)</w:t>
      </w:r>
      <w:r w:rsidRPr="009A1486">
        <w:rPr>
          <w:rFonts w:ascii="Century Schoolbook" w:eastAsia="Calibri" w:hAnsi="Century Schoolbook" w:cs="Calibri"/>
          <w:lang w:val="el-GR"/>
        </w:rPr>
        <w:t xml:space="preserve">, σύμφωνα με τις διατάξεις της παρ.3 του άρθρου 48 του Ν.3996/2011 </w:t>
      </w:r>
      <w:r w:rsidRPr="009A1486">
        <w:rPr>
          <w:rFonts w:ascii="Century Schoolbook" w:eastAsia="Calibri" w:hAnsi="Century Schoolbook" w:cs="Calibri"/>
          <w:b/>
          <w:lang w:val="el-GR"/>
        </w:rPr>
        <w:t xml:space="preserve">ενώ </w:t>
      </w:r>
      <w:r>
        <w:rPr>
          <w:rFonts w:ascii="Century Schoolbook" w:eastAsia="Calibri" w:hAnsi="Century Schoolbook" w:cs="Calibri"/>
          <w:b/>
          <w:lang w:val="el-GR"/>
        </w:rPr>
        <w:t xml:space="preserve">δεν </w:t>
      </w:r>
      <w:r>
        <w:rPr>
          <w:rFonts w:ascii="Century Schoolbook" w:eastAsia="Calibri" w:hAnsi="Century Schoolbook" w:cs="Calibri"/>
          <w:b/>
          <w:lang w:val="el-GR"/>
        </w:rPr>
        <w:lastRenderedPageBreak/>
        <w:t xml:space="preserve">υπάρχει καμία νομοθετική διάταξη </w:t>
      </w:r>
      <w:r w:rsidRPr="009A1486">
        <w:rPr>
          <w:rFonts w:ascii="Century Schoolbook" w:eastAsia="Calibri" w:hAnsi="Century Schoolbook" w:cs="Calibri"/>
          <w:b/>
          <w:lang w:val="el-GR"/>
        </w:rPr>
        <w:t xml:space="preserve"> ως προς την υπαγωγή ή μη των </w:t>
      </w:r>
      <w:proofErr w:type="spellStart"/>
      <w:r w:rsidRPr="009A1486">
        <w:rPr>
          <w:rFonts w:ascii="Century Schoolbook" w:eastAsia="Calibri" w:hAnsi="Century Schoolbook" w:cs="Calibri"/>
          <w:b/>
          <w:lang w:val="el-GR"/>
        </w:rPr>
        <w:t>ασκουμένων</w:t>
      </w:r>
      <w:proofErr w:type="spellEnd"/>
      <w:r w:rsidRPr="009A1486">
        <w:rPr>
          <w:rFonts w:ascii="Century Schoolbook" w:eastAsia="Calibri" w:hAnsi="Century Schoolbook" w:cs="Calibri"/>
          <w:b/>
          <w:lang w:val="el-GR"/>
        </w:rPr>
        <w:t xml:space="preserve"> δικηγόρων στη σχετική νομοθεσία περί αμειβομένων με τίτλο κτήσης (απόδειξη επαγγελματικής δαπάνης)</w:t>
      </w:r>
      <w:r w:rsidRPr="009A1486">
        <w:rPr>
          <w:rFonts w:ascii="Century Schoolbook" w:eastAsia="Calibri" w:hAnsi="Century Schoolbook" w:cs="Calibri"/>
          <w:lang w:val="el-GR"/>
        </w:rPr>
        <w:t xml:space="preserve">, ενώ εκκρεμεί στο Συμβούλιο της Επικρατείας το ζήτημα της συνταγματικότητας της ανωτέρω διατάξεως του ν.3996/2011. Με δεδομένο ότι για τους </w:t>
      </w:r>
      <w:r w:rsidRPr="009A1486">
        <w:rPr>
          <w:rFonts w:ascii="Century Schoolbook" w:eastAsia="Calibri" w:hAnsi="Century Schoolbook" w:cs="Calibri"/>
          <w:b/>
          <w:lang w:val="el-GR"/>
        </w:rPr>
        <w:t>ασκούμενους δικηγόρους</w:t>
      </w:r>
      <w:r w:rsidRPr="009A1486">
        <w:rPr>
          <w:rFonts w:ascii="Century Schoolbook" w:eastAsia="Calibri" w:hAnsi="Century Schoolbook" w:cs="Calibri"/>
          <w:lang w:val="el-GR"/>
        </w:rPr>
        <w:t xml:space="preserve"> με το άρθρο 14 του ν. 1090/1980 θεσπίστηκε η δυνατότητα προαιρετικής ασφάλισης στο Ταμείο Νομικών και τον Κλάδο Επικουρικής Ασφάλισης Δικηγόρων, από της εγγραφής τους στον οικείο δικηγορικό σύλλογο, οι  ασκούμενοι δικηγόροι δεν μπορούν να υπαχθούν </w:t>
      </w:r>
      <w:r>
        <w:rPr>
          <w:rFonts w:ascii="Century Schoolbook" w:eastAsia="Calibri" w:hAnsi="Century Schoolbook" w:cs="Calibri"/>
          <w:lang w:val="el-GR"/>
        </w:rPr>
        <w:t xml:space="preserve">στους </w:t>
      </w:r>
      <w:proofErr w:type="spellStart"/>
      <w:r>
        <w:rPr>
          <w:rFonts w:ascii="Century Schoolbook" w:eastAsia="Calibri" w:hAnsi="Century Schoolbook" w:cs="Calibri"/>
          <w:lang w:val="el-GR"/>
        </w:rPr>
        <w:t>ασφαλιζόμενους</w:t>
      </w:r>
      <w:proofErr w:type="spellEnd"/>
      <w:r>
        <w:rPr>
          <w:rFonts w:ascii="Century Schoolbook" w:eastAsia="Calibri" w:hAnsi="Century Schoolbook" w:cs="Calibri"/>
          <w:lang w:val="el-GR"/>
        </w:rPr>
        <w:t xml:space="preserve"> στον τ. ΟΑΕΕ (ως αμειβόμενοι</w:t>
      </w:r>
      <w:r w:rsidRPr="009A1486">
        <w:rPr>
          <w:rFonts w:ascii="Century Schoolbook" w:eastAsia="Calibri" w:hAnsi="Century Schoolbook" w:cs="Calibri"/>
          <w:lang w:val="el-GR"/>
        </w:rPr>
        <w:t xml:space="preserve"> με τίτλο κτήσης</w:t>
      </w:r>
      <w:r>
        <w:rPr>
          <w:rFonts w:ascii="Century Schoolbook" w:eastAsia="Calibri" w:hAnsi="Century Schoolbook" w:cs="Calibri"/>
          <w:lang w:val="el-GR"/>
        </w:rPr>
        <w:t xml:space="preserve">), καθόσον η υπαγωγή τους στην ασφάλιση προβλέπεται από ειδικές διατάξεις που δεν έχουν καταργηθεί, η δε άσκηση δεν αποτελεί μορφή εξηρτημένης εργασίας, ή άσκηση ελευθερίου επαγγέλματος, αλλά προσιδιάζει περισσότερο στη σύμβαση μαθητείας.  </w:t>
      </w:r>
      <w:r w:rsidRPr="009A1486">
        <w:rPr>
          <w:rFonts w:ascii="Century Schoolbook" w:eastAsia="Calibri" w:hAnsi="Century Schoolbook" w:cs="Calibri"/>
          <w:lang w:val="el-GR"/>
        </w:rPr>
        <w:t xml:space="preserve">Για το ζήτημα της εξαίρεσης των </w:t>
      </w:r>
      <w:proofErr w:type="spellStart"/>
      <w:r w:rsidRPr="009A1486">
        <w:rPr>
          <w:rFonts w:ascii="Century Schoolbook" w:eastAsia="Calibri" w:hAnsi="Century Schoolbook" w:cs="Calibri"/>
          <w:lang w:val="el-GR"/>
        </w:rPr>
        <w:t>ασκουμένων</w:t>
      </w:r>
      <w:proofErr w:type="spellEnd"/>
      <w:r w:rsidRPr="009A1486">
        <w:rPr>
          <w:rFonts w:ascii="Century Schoolbook" w:eastAsia="Calibri" w:hAnsi="Century Schoolbook" w:cs="Calibri"/>
          <w:lang w:val="el-GR"/>
        </w:rPr>
        <w:t xml:space="preserve"> από την αμοιβή με τίτλο κτήσης έχει σταλεί </w:t>
      </w:r>
      <w:hyperlink r:id="rId5" w:history="1">
        <w:r w:rsidRPr="009A1486">
          <w:rPr>
            <w:rFonts w:ascii="Century Schoolbook" w:eastAsia="Calibri" w:hAnsi="Century Schoolbook" w:cs="Calibri"/>
            <w:color w:val="0563C1"/>
            <w:u w:val="single"/>
            <w:lang w:val="el-GR"/>
          </w:rPr>
          <w:t>και επιστολή του Προέδρου της Ολομέλειας Δικηγορικών Συλλόγων στους αρμοδίους Υπουργούς.</w:t>
        </w:r>
      </w:hyperlink>
    </w:p>
    <w:p w:rsidR="007B73BD" w:rsidRPr="00FA3F10" w:rsidRDefault="007B73BD" w:rsidP="007B73BD">
      <w:pPr>
        <w:rPr>
          <w:i/>
          <w:lang w:val="el-GR"/>
        </w:rPr>
      </w:pPr>
      <w:r>
        <w:rPr>
          <w:lang w:val="el-GR"/>
        </w:rPr>
        <w:t xml:space="preserve">Επιπροσθέτως παρέχεται η δυνατότητα ένταξης των </w:t>
      </w:r>
      <w:proofErr w:type="spellStart"/>
      <w:r>
        <w:rPr>
          <w:lang w:val="el-GR"/>
        </w:rPr>
        <w:t>ασκουμένων</w:t>
      </w:r>
      <w:proofErr w:type="spellEnd"/>
      <w:r>
        <w:rPr>
          <w:lang w:val="el-GR"/>
        </w:rPr>
        <w:t xml:space="preserve"> δικηγόρων στη μισθοδοσία εταιρειών, φορέων και οργανισμών, κάτι που συνηθίζεται στην πρακτική με έγγραφη σύμβαση, στην οποία προβλέπεται η μη υποχρέωση ασφάλισης από τον εργοδότη, αλλά η πληρωμή εξ ιδίων από τον ασκούμενο της εισφοράς του Κλάδου Υγείας. Η πρακτική αυτή είναι απολύτως σύννομη και σύμφωνη με την </w:t>
      </w:r>
      <w:hyperlink r:id="rId6" w:history="1">
        <w:r w:rsidRPr="00FA3F10">
          <w:rPr>
            <w:rStyle w:val="-"/>
            <w:lang w:val="el-GR"/>
          </w:rPr>
          <w:t xml:space="preserve"> εγκύκλιο του Υπουργείου Οικονομικών (που έχει αναρτηθεί στην ιστοσελίδα του ΔΣΑ)</w:t>
        </w:r>
      </w:hyperlink>
      <w:r>
        <w:rPr>
          <w:lang w:val="el-GR"/>
        </w:rPr>
        <w:t xml:space="preserve"> , κατά την οποία </w:t>
      </w:r>
      <w:r w:rsidRPr="00FA3F10">
        <w:rPr>
          <w:b/>
          <w:lang w:val="el-GR"/>
        </w:rPr>
        <w:t xml:space="preserve">οι ασκούμενοι φορολογούνται ως μισθωτοί:  </w:t>
      </w:r>
      <w:r>
        <w:rPr>
          <w:lang w:val="el-GR"/>
        </w:rPr>
        <w:t xml:space="preserve">Ειδικότερα αναφέρεται: </w:t>
      </w:r>
      <w:r w:rsidRPr="00FA3F10">
        <w:rPr>
          <w:lang w:val="el-GR"/>
        </w:rPr>
        <w:t>«</w:t>
      </w:r>
      <w:r w:rsidRPr="00FA3F10">
        <w:rPr>
          <w:i/>
          <w:lang w:val="el-GR"/>
        </w:rPr>
        <w:t>οι αμοιβές που λαμβάνουν τόσο οι ασκούμενοι δικηγόροι όσο και οι σπουδαστές που πραγματοποιούν άσκηση, κατά το διάστημα της άσκησης φορολογούνται με την κλίμακα της περ. α’ της παρ. 1 του άρθρου 9 του ν. 2238/1994, για την χρήση του 2013 (κλίμακα μισθωτών – συνταξιούχων).»</w:t>
      </w:r>
    </w:p>
    <w:p w:rsidR="007B73BD" w:rsidRDefault="007B73BD" w:rsidP="007B73BD">
      <w:pPr>
        <w:rPr>
          <w:lang w:val="el-GR"/>
        </w:rPr>
      </w:pPr>
      <w:r>
        <w:rPr>
          <w:lang w:val="el-GR"/>
        </w:rPr>
        <w:t xml:space="preserve">ΣΥΜΠΕΡΑΣΜΑΤΙΚΑ: </w:t>
      </w:r>
    </w:p>
    <w:p w:rsidR="007B73BD" w:rsidRPr="00FA3F10" w:rsidRDefault="007B73BD" w:rsidP="007B73BD">
      <w:pPr>
        <w:pStyle w:val="a3"/>
        <w:numPr>
          <w:ilvl w:val="0"/>
          <w:numId w:val="2"/>
        </w:numPr>
        <w:rPr>
          <w:lang w:val="el-GR"/>
        </w:rPr>
      </w:pPr>
      <w:r w:rsidRPr="00FA3F10">
        <w:rPr>
          <w:lang w:val="el-GR"/>
        </w:rPr>
        <w:t xml:space="preserve">Οι ασκούμενοι </w:t>
      </w:r>
      <w:r>
        <w:rPr>
          <w:lang w:val="el-GR"/>
        </w:rPr>
        <w:t xml:space="preserve">μπορούν </w:t>
      </w:r>
      <w:r w:rsidRPr="00FA3F10">
        <w:rPr>
          <w:lang w:val="el-GR"/>
        </w:rPr>
        <w:t>να εντάσσονται στη μισθοδοσία του εργοδότη τους (</w:t>
      </w:r>
      <w:r>
        <w:rPr>
          <w:lang w:val="el-GR"/>
        </w:rPr>
        <w:t>Εταιρεία, Φορέας,</w:t>
      </w:r>
      <w:r w:rsidRPr="00FA3F10">
        <w:rPr>
          <w:lang w:val="el-GR"/>
        </w:rPr>
        <w:t xml:space="preserve"> Τράπεζα κλπ.) με ρητή πρόβλεψη στη σύμβαση ότι θα καταβάλλουν εξ ιδίων την ασφάλισή τους στον Κλάδο Υγείας (Ειδοποιητήριο ΕΦΚΑ) ή την προαιρετική ασφάλισή τους στον </w:t>
      </w:r>
      <w:proofErr w:type="spellStart"/>
      <w:r w:rsidRPr="00FA3F10">
        <w:rPr>
          <w:lang w:val="el-GR"/>
        </w:rPr>
        <w:t>τ.ΤΑΝ</w:t>
      </w:r>
      <w:proofErr w:type="spellEnd"/>
      <w:r w:rsidRPr="00FA3F10">
        <w:rPr>
          <w:lang w:val="el-GR"/>
        </w:rPr>
        <w:t>.</w:t>
      </w:r>
    </w:p>
    <w:p w:rsidR="007B73BD" w:rsidRDefault="007B73BD" w:rsidP="007B73BD">
      <w:pPr>
        <w:pStyle w:val="a3"/>
        <w:numPr>
          <w:ilvl w:val="0"/>
          <w:numId w:val="2"/>
        </w:numPr>
        <w:rPr>
          <w:lang w:val="el-GR"/>
        </w:rPr>
      </w:pPr>
      <w:r>
        <w:rPr>
          <w:lang w:val="el-GR"/>
        </w:rPr>
        <w:t xml:space="preserve">Οιαδήποτε ένταξή τους σε τίτλους κτήσης και υπαγωγή στην ασφάλιση του </w:t>
      </w:r>
      <w:proofErr w:type="spellStart"/>
      <w:r>
        <w:rPr>
          <w:lang w:val="el-GR"/>
        </w:rPr>
        <w:t>τ.ΟΑΕΕ</w:t>
      </w:r>
      <w:proofErr w:type="spellEnd"/>
      <w:r>
        <w:rPr>
          <w:lang w:val="el-GR"/>
        </w:rPr>
        <w:t xml:space="preserve"> δεν μπορεί να θεωρηθεί σύννομη και θα πρέπει να συνεχιστεί η ασφάλισή τους μόνο στον Κλάδο Υγείας του ΕΦΚΑ και η δυνατότητα προαιρετικής ασφάλισης στο </w:t>
      </w:r>
      <w:proofErr w:type="spellStart"/>
      <w:r>
        <w:rPr>
          <w:lang w:val="el-GR"/>
        </w:rPr>
        <w:t>τ.ΤΑΝ</w:t>
      </w:r>
      <w:proofErr w:type="spellEnd"/>
      <w:r>
        <w:rPr>
          <w:lang w:val="el-GR"/>
        </w:rPr>
        <w:t>.</w:t>
      </w:r>
    </w:p>
    <w:p w:rsidR="007B73BD" w:rsidRPr="007B73BD" w:rsidRDefault="007B73BD" w:rsidP="007B73BD">
      <w:pPr>
        <w:ind w:left="720"/>
        <w:jc w:val="both"/>
        <w:rPr>
          <w:b/>
          <w:lang w:val="el-GR"/>
        </w:rPr>
      </w:pPr>
    </w:p>
    <w:p w:rsidR="007B73BD" w:rsidRPr="007B73BD" w:rsidRDefault="007B73BD" w:rsidP="007B73BD">
      <w:pPr>
        <w:jc w:val="both"/>
        <w:rPr>
          <w:b/>
          <w:lang w:val="el-GR"/>
        </w:rPr>
      </w:pPr>
    </w:p>
    <w:sectPr w:rsidR="007B73BD" w:rsidRPr="007B7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1141"/>
    <w:multiLevelType w:val="hybridMultilevel"/>
    <w:tmpl w:val="A8B23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655DBF"/>
    <w:multiLevelType w:val="hybridMultilevel"/>
    <w:tmpl w:val="E4A8C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BD"/>
    <w:rsid w:val="000411C8"/>
    <w:rsid w:val="00222EC9"/>
    <w:rsid w:val="007B73BD"/>
    <w:rsid w:val="0091727A"/>
    <w:rsid w:val="00A53D19"/>
    <w:rsid w:val="00B71500"/>
    <w:rsid w:val="00D17949"/>
    <w:rsid w:val="00F8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5836C-10CF-4147-A2D2-F6888F1B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73BD"/>
    <w:rPr>
      <w:color w:val="0563C1" w:themeColor="hyperlink"/>
      <w:u w:val="single"/>
    </w:rPr>
  </w:style>
  <w:style w:type="paragraph" w:styleId="a3">
    <w:name w:val="List Paragraph"/>
    <w:basedOn w:val="a"/>
    <w:uiPriority w:val="34"/>
    <w:qFormat/>
    <w:rsid w:val="007B73BD"/>
    <w:pPr>
      <w:ind w:left="720"/>
      <w:contextualSpacing/>
    </w:pPr>
  </w:style>
  <w:style w:type="character" w:styleId="-0">
    <w:name w:val="FollowedHyperlink"/>
    <w:basedOn w:val="a0"/>
    <w:uiPriority w:val="99"/>
    <w:semiHidden/>
    <w:unhideWhenUsed/>
    <w:rsid w:val="009172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a.gr/%CE%BD%CE%AD%CE%B1/%CE%B1%CE%BD%CE%B1%CE%BA%CE%BF%CE%B9%CE%BD%CF%8E%CF%83%CE%B5%CE%B9%CF%82/%CE%BF%CE%B9-%CE%B1%CF%83%CE%BA%CE%BF%CF%8D%CE%BC%CE%B5%CE%BD%CE%BF%CE%B9-%CE%B4%CE%B9%CE%BA%CE%B7%CE%B3%CF%8C%CF%81%CE%BF%CE%B9-%CE%B8%CE%B1-%CF%86%CE%BF%CF%81%CE%BF%CE%BB%CE%BF%CE%B3%CE%BF%CF%8D%CE%BD%CF%84%CE%B1%CE%B9-%CF%89%CF%82-%CE%BC%CE%B9%CF%83%CE%B8%CF%89%CF%84%CE%BF%CE%AF" TargetMode="External"/><Relationship Id="rId5" Type="http://schemas.openxmlformats.org/officeDocument/2006/relationships/hyperlink" Target="http://www.dsa.gr/%CE%BD%CE%AD%CE%B1/%CE%B1%CE%BD%CE%B1%CE%BA%CE%BF%CE%B9%CE%BD%CF%8E%CF%83%CE%B5%CE%B9%CF%82/%CE%B5%CF%80%CE%B9%CF%83%CF%84%CE%BF%CE%BB%CE%AE-%CF%80%CF%81%CE%BF%CE%AD%CE%B4%CF%81%CE%BF%CF%85-%CE%B4%CF%83%CE%B1-%CF%80%CF%81%CE%BF%CF%82-%CF%84%CE%B7%CE%BD-%CF%85%CF%80%CE%BF%CF%85%CF%81%CE%B3%CF%8C-%CE%BA%CE%B1%CE%B9-%CF%84%CE%BF%CE%BD-%CF%85%CF%86%CF%85%CF%80%CE%BF%CF%85%CF%81%CE%B3%CF%8C-%CE%B5%CF%81%CE%B3%CE%B1%CF%83%CE%AF%CE%B1%CF%82-%CE%BA%CE%B1%CE%B9-%CE%BA%CE%BF%CE%B9%CE%BD%CF%89%CE%BD%CE%B9%CE%BA%CE%AE%CF%82-%CE%B1%CF%8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5022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Koutsolampros</dc:creator>
  <cp:keywords/>
  <dc:description/>
  <cp:lastModifiedBy>gr-proedrou</cp:lastModifiedBy>
  <cp:revision>2</cp:revision>
  <cp:lastPrinted>2019-04-15T08:17:00Z</cp:lastPrinted>
  <dcterms:created xsi:type="dcterms:W3CDTF">2019-04-15T15:19:00Z</dcterms:created>
  <dcterms:modified xsi:type="dcterms:W3CDTF">2019-04-15T15:19:00Z</dcterms:modified>
</cp:coreProperties>
</file>