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3B17F" w14:textId="77777777" w:rsidR="00D96838" w:rsidRDefault="00D96838" w:rsidP="00D96838">
      <w:pPr>
        <w:spacing w:before="100" w:beforeAutospacing="1" w:after="100" w:afterAutospacing="1"/>
        <w:jc w:val="both"/>
      </w:pPr>
      <w:r>
        <w:rPr>
          <w:b/>
          <w:bCs/>
        </w:rPr>
        <w:t>Σχέδιο διατάξεως</w:t>
      </w:r>
    </w:p>
    <w:p w14:paraId="18ED3798" w14:textId="77777777" w:rsidR="00D96838" w:rsidRDefault="00D96838" w:rsidP="00D96838">
      <w:pPr>
        <w:pStyle w:val="HTMLPreformatted"/>
        <w:jc w:val="both"/>
        <w:rPr>
          <w:color w:val="000000"/>
        </w:rPr>
      </w:pPr>
      <w:r>
        <w:rPr>
          <w:color w:val="000000"/>
        </w:rPr>
        <w:t>«</w:t>
      </w:r>
      <w:r>
        <w:rPr>
          <w:rFonts w:ascii="Calibri" w:hAnsi="Calibri" w:cs="Calibri"/>
          <w:color w:val="000000"/>
          <w:sz w:val="22"/>
          <w:szCs w:val="22"/>
        </w:rPr>
        <w:t xml:space="preserve">Κατά την αληθή έννοια του άρθρου 74 παρ. 1 </w:t>
      </w:r>
      <w:proofErr w:type="spellStart"/>
      <w:r>
        <w:rPr>
          <w:rFonts w:ascii="Calibri" w:hAnsi="Calibri" w:cs="Calibri"/>
          <w:color w:val="000000"/>
          <w:sz w:val="22"/>
          <w:szCs w:val="22"/>
        </w:rPr>
        <w:t>εδ</w:t>
      </w:r>
      <w:proofErr w:type="spellEnd"/>
      <w:r>
        <w:rPr>
          <w:rFonts w:ascii="Calibri" w:hAnsi="Calibri" w:cs="Calibri"/>
          <w:color w:val="000000"/>
          <w:sz w:val="22"/>
          <w:szCs w:val="22"/>
        </w:rPr>
        <w:t xml:space="preserve">. α’ του ν. 4690/2020  (ΦΕΚ Α 104/30.5.2020) ως και του άρθρου 83 παρ. 1.α. </w:t>
      </w:r>
      <w:proofErr w:type="spellStart"/>
      <w:r>
        <w:rPr>
          <w:rFonts w:ascii="Calibri" w:hAnsi="Calibri" w:cs="Calibri"/>
          <w:color w:val="000000"/>
          <w:sz w:val="22"/>
          <w:szCs w:val="22"/>
        </w:rPr>
        <w:t>εδ</w:t>
      </w:r>
      <w:proofErr w:type="spellEnd"/>
      <w:r>
        <w:rPr>
          <w:rFonts w:ascii="Calibri" w:hAnsi="Calibri" w:cs="Calibri"/>
          <w:color w:val="000000"/>
          <w:sz w:val="22"/>
          <w:szCs w:val="22"/>
        </w:rPr>
        <w:t xml:space="preserve">. α’ ν. 4790/2021 (ΦΕΚ Α' 48/31.03.2021, ως η διάταξη ερμηνεύθηκε δια του άρθρου 25 ν. 4792/2021, ΦΕΚ Α΄ 54/09.04.2021) ως προθεσμίες άσκησης ενδίκων βοηθημάτων και μέσων που ανεστάλησαν αντιστοίχως κατά τα διαστήματα 13.3.2020 έως 31.5.2020 ως και 7.11.2020 έως 5.4.2021 νοούνται και οι προθεσμίες των άρθρων 518 παρ. 2, 544 παρ. 5, 564 παρ. 3 </w:t>
      </w:r>
      <w:proofErr w:type="spellStart"/>
      <w:r>
        <w:rPr>
          <w:rFonts w:ascii="Calibri" w:hAnsi="Calibri" w:cs="Calibri"/>
          <w:color w:val="000000"/>
          <w:sz w:val="22"/>
          <w:szCs w:val="22"/>
        </w:rPr>
        <w:t>ΚΠολΔ</w:t>
      </w:r>
      <w:proofErr w:type="spellEnd"/>
      <w:r>
        <w:rPr>
          <w:rFonts w:ascii="Calibri" w:hAnsi="Calibri" w:cs="Calibri"/>
          <w:color w:val="000000"/>
          <w:sz w:val="22"/>
          <w:szCs w:val="22"/>
        </w:rPr>
        <w:t xml:space="preserve">. Κατά την αληθή έννοια του άρθρου 74 παρ. 1 </w:t>
      </w:r>
      <w:proofErr w:type="spellStart"/>
      <w:r>
        <w:rPr>
          <w:rFonts w:ascii="Calibri" w:hAnsi="Calibri" w:cs="Calibri"/>
          <w:color w:val="000000"/>
          <w:sz w:val="22"/>
          <w:szCs w:val="22"/>
        </w:rPr>
        <w:t>εδ</w:t>
      </w:r>
      <w:proofErr w:type="spellEnd"/>
      <w:r>
        <w:rPr>
          <w:rFonts w:ascii="Calibri" w:hAnsi="Calibri" w:cs="Calibri"/>
          <w:color w:val="000000"/>
          <w:sz w:val="22"/>
          <w:szCs w:val="22"/>
        </w:rPr>
        <w:t xml:space="preserve">. γ’ του ν. 4690/2020 (ΦΕΚ Α 104/30.5.2020) ως και του άρθρου 83 </w:t>
      </w:r>
      <w:proofErr w:type="spellStart"/>
      <w:r>
        <w:rPr>
          <w:rFonts w:ascii="Calibri" w:hAnsi="Calibri" w:cs="Calibri"/>
          <w:color w:val="000000"/>
          <w:sz w:val="22"/>
          <w:szCs w:val="22"/>
        </w:rPr>
        <w:t>παρ</w:t>
      </w:r>
      <w:proofErr w:type="spellEnd"/>
      <w:r>
        <w:rPr>
          <w:rFonts w:ascii="Calibri" w:hAnsi="Calibri" w:cs="Calibri"/>
          <w:color w:val="000000"/>
          <w:sz w:val="22"/>
          <w:szCs w:val="22"/>
        </w:rPr>
        <w:t xml:space="preserve"> 1.α. </w:t>
      </w:r>
      <w:proofErr w:type="spellStart"/>
      <w:r>
        <w:rPr>
          <w:rFonts w:ascii="Calibri" w:hAnsi="Calibri" w:cs="Calibri"/>
          <w:color w:val="000000"/>
          <w:sz w:val="22"/>
          <w:szCs w:val="22"/>
        </w:rPr>
        <w:t>εδ</w:t>
      </w:r>
      <w:proofErr w:type="spellEnd"/>
      <w:r>
        <w:rPr>
          <w:rFonts w:ascii="Calibri" w:hAnsi="Calibri" w:cs="Calibri"/>
          <w:color w:val="000000"/>
          <w:sz w:val="22"/>
          <w:szCs w:val="22"/>
        </w:rPr>
        <w:t xml:space="preserve">. γ’ ν. 4790/2021 (ΦΕΚ Α' 48/31.03.2021) ως προθεσμίες άσκησης ενδίκων μέσων των οποίων παρατείνεται η λήξη νοούνται και οι προθεσμίες των άρθρων 518 παρ. 2, 544 παρ. 5, 564 παρ. 3 </w:t>
      </w:r>
      <w:proofErr w:type="spellStart"/>
      <w:r>
        <w:rPr>
          <w:rFonts w:ascii="Calibri" w:hAnsi="Calibri" w:cs="Calibri"/>
          <w:color w:val="000000"/>
          <w:sz w:val="22"/>
          <w:szCs w:val="22"/>
        </w:rPr>
        <w:t>ΚΠολΔ</w:t>
      </w:r>
      <w:proofErr w:type="spellEnd"/>
      <w:r>
        <w:rPr>
          <w:color w:val="000000"/>
          <w:sz w:val="22"/>
          <w:szCs w:val="22"/>
        </w:rPr>
        <w:t xml:space="preserve">». </w:t>
      </w:r>
    </w:p>
    <w:p w14:paraId="5F7A8F9E" w14:textId="77777777" w:rsidR="00D96838" w:rsidRDefault="00D96838" w:rsidP="00D96838">
      <w:pPr>
        <w:spacing w:before="100" w:beforeAutospacing="1" w:after="100" w:afterAutospacing="1"/>
        <w:jc w:val="both"/>
      </w:pPr>
      <w:r>
        <w:t> </w:t>
      </w:r>
    </w:p>
    <w:p w14:paraId="7BE49296" w14:textId="77777777" w:rsidR="00D96838" w:rsidRDefault="00D96838" w:rsidP="00D96838">
      <w:pPr>
        <w:spacing w:before="100" w:beforeAutospacing="1" w:after="100" w:afterAutospacing="1"/>
        <w:jc w:val="both"/>
      </w:pPr>
      <w:r>
        <w:rPr>
          <w:b/>
          <w:bCs/>
        </w:rPr>
        <w:t xml:space="preserve">Αιτιολογική Έκθεση </w:t>
      </w:r>
    </w:p>
    <w:p w14:paraId="0AD87DCE" w14:textId="77777777" w:rsidR="00D96838" w:rsidRDefault="00D96838" w:rsidP="00D96838">
      <w:pPr>
        <w:spacing w:before="100" w:beforeAutospacing="1" w:after="100" w:afterAutospacing="1"/>
        <w:jc w:val="both"/>
      </w:pPr>
      <w:r>
        <w:t xml:space="preserve">Με την προτεινόμενη διάταξη αίρεται η διχογνωμία που προκλήθηκε αναφορικά με την ερμηνεία του άρθρου 74 παρ. 1 ν. 4690/2020 αλλά και του άρθρου 83 </w:t>
      </w:r>
      <w:proofErr w:type="spellStart"/>
      <w:r>
        <w:t>παρ</w:t>
      </w:r>
      <w:proofErr w:type="spellEnd"/>
      <w:r>
        <w:t xml:space="preserve"> 1 ν. 4790/2021 σε σχέση ιδίως με τις καταχρηστικές προθεσμίες άσκησης ένδικων μέσων, χάριν σταθμίσεων ασφάλειας δικαίου και προς αποτροπή του κινδύνου απώλειας δικονομικών δικαιωμάτων των διαδίκων. </w:t>
      </w:r>
    </w:p>
    <w:p w14:paraId="3D43F3B2" w14:textId="77777777" w:rsidR="00873445" w:rsidRDefault="00873445"/>
    <w:sectPr w:rsidR="0087344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838"/>
    <w:rsid w:val="002A755B"/>
    <w:rsid w:val="00873445"/>
    <w:rsid w:val="00D968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E4231"/>
  <w15:chartTrackingRefBased/>
  <w15:docId w15:val="{DD97845C-10CE-4EF2-9B22-0528EFFD5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838"/>
    <w:pPr>
      <w:spacing w:after="0" w:line="240" w:lineRule="auto"/>
    </w:pPr>
    <w:rPr>
      <w:rFonts w:ascii="Calibri" w:hAnsi="Calibri" w:cs="Calibri"/>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96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96838"/>
    <w:rPr>
      <w:rFonts w:ascii="Courier New" w:hAnsi="Courier New" w:cs="Courier New"/>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23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994</Characters>
  <Application>Microsoft Office Word</Application>
  <DocSecurity>0</DocSecurity>
  <Lines>8</Lines>
  <Paragraphs>2</Paragraphs>
  <ScaleCrop>false</ScaleCrop>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gr-proedrou</dc:creator>
  <cp:keywords/>
  <dc:description/>
  <cp:lastModifiedBy>Αναστάσιος Γράβαλος</cp:lastModifiedBy>
  <cp:revision>2</cp:revision>
  <dcterms:created xsi:type="dcterms:W3CDTF">2022-06-28T14:23:00Z</dcterms:created>
  <dcterms:modified xsi:type="dcterms:W3CDTF">2022-06-28T14:23:00Z</dcterms:modified>
</cp:coreProperties>
</file>