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CD" w:rsidRPr="00B558CD" w:rsidRDefault="00B558CD" w:rsidP="00B558C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B558CD">
        <w:rPr>
          <w:rFonts w:ascii="Times New Roman" w:eastAsia="Times New Roman" w:hAnsi="Times New Roman" w:cs="Times New Roman"/>
          <w:b/>
          <w:bCs/>
          <w:kern w:val="36"/>
          <w:sz w:val="48"/>
          <w:szCs w:val="48"/>
          <w:lang w:eastAsia="el-GR"/>
        </w:rPr>
        <w:t>Έκθεμα ανάρτησης δικασίμου 18/5/2021</w:t>
      </w:r>
    </w:p>
    <w:p w:rsidR="00B558CD" w:rsidRPr="00B558CD" w:rsidRDefault="00B558CD" w:rsidP="00B558CD">
      <w:pPr>
        <w:spacing w:after="0" w:line="240" w:lineRule="auto"/>
        <w:rPr>
          <w:rFonts w:ascii="Times New Roman" w:eastAsia="Times New Roman" w:hAnsi="Times New Roman" w:cs="Times New Roman"/>
          <w:sz w:val="24"/>
          <w:szCs w:val="24"/>
          <w:lang w:eastAsia="el-GR"/>
        </w:rPr>
      </w:pPr>
      <w:bookmarkStart w:id="0" w:name="_GoBack"/>
      <w:bookmarkEnd w:id="0"/>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ΔΙΑΔΙΚΑΣΙΕΣ: ΝΕΑΣ ΤΑΚΤΙΚΗΣ, ΕΡΓΑΤΙΚΩΝ, ΑΝΑΚΟΠΩΝ, ΑΣΦΑΛΙΣΤΙΚΩΝ, ΕΚΟΥΣΙΑΣ ΔΙΚΑΙΟΔΟΣΙΑΣ, ΡΥΘΜΙΣΗΣ ΟΦΕΙΛΩΝ Ν. 3869/2010</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 xml:space="preserve">ΣΥΝΕΔΡΙΑΣΗ: 18-05-2021 </w:t>
      </w:r>
      <w:r w:rsidRPr="00B558CD">
        <w:rPr>
          <w:rFonts w:ascii="Times New Roman" w:eastAsia="Times New Roman" w:hAnsi="Times New Roman" w:cs="Times New Roman"/>
          <w:sz w:val="24"/>
          <w:szCs w:val="24"/>
          <w:lang w:eastAsia="el-GR"/>
        </w:rPr>
        <w:t>Ημέρα:</w:t>
      </w:r>
      <w:r w:rsidRPr="00B558CD">
        <w:rPr>
          <w:rFonts w:ascii="Times New Roman" w:eastAsia="Times New Roman" w:hAnsi="Times New Roman" w:cs="Times New Roman"/>
          <w:b/>
          <w:bCs/>
          <w:sz w:val="24"/>
          <w:szCs w:val="24"/>
          <w:lang w:eastAsia="el-GR"/>
        </w:rPr>
        <w:t xml:space="preserve"> Τρίτη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3874"/>
        <w:gridCol w:w="3943"/>
      </w:tblGrid>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 xml:space="preserve">Α/Α </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 xml:space="preserve">Αριθμός Κατάθεσης </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 xml:space="preserve">Τύπος Υπόθεσης </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84/2020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ΝΕΑ ΤΑΚΤΙΚΗ</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126/2019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ΕΡΓΑΤΙΚΑ</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127/2019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ΕΡΓΑΤΙΚΑ</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118/2020 ΚΛΗΣΗ</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ΕΡΓΑΤΙΚΑ</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5</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7/2021 ΚΛΗΣΗ</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ΕΡΓΑΤΙΚΑ</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6</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125/2020 ΚΛΗΣΗ – 123/2020 ΑΝΑΚΟΠΗ</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ΑΝΑΚΟΠΕΣ</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7</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25/2020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ΕΚΟΥΣΙΑ ΓΕΝΙΚΗ</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8</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26/2020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ΕΚΟΥΣΙΑ ΓΕΝΙΚΗ</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28/2020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ΕΚΟΥΣΙΑ ΓΕΝΙΚΗ</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22/2019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ΕΚΟΥΣΙΑ ΓΕΝΙΚΗ</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11</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35/2019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ΕΚΟΥΣΙΑ ΓΕΝΙΚΗ</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12</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27/2020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ΕΚΟΥΣΙΑ</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420/2013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14</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421/2013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15</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423/2013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16</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424/2013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17</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425/2013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18</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426/2013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427/2013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429/2013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21</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430/2013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22</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104/2013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lastRenderedPageBreak/>
              <w:t>23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115/2013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24</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116/2013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25</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117/2013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26</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178/2013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27</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23/2016</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28</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209/2013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210/2013</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30</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41/2016</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r w:rsidR="00B558CD" w:rsidRPr="00B558CD" w:rsidTr="00B558CD">
        <w:trPr>
          <w:tblCellSpacing w:w="15" w:type="dxa"/>
        </w:trPr>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31</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13/2016 ΜΕΤΑ ΑΠΟ ΑΠΟΦ. 107/2019</w:t>
            </w:r>
          </w:p>
        </w:tc>
        <w:tc>
          <w:tcPr>
            <w:tcW w:w="0" w:type="auto"/>
            <w:vAlign w:val="center"/>
            <w:hideMark/>
          </w:tcPr>
          <w:p w:rsidR="00B558CD" w:rsidRPr="00B558CD" w:rsidRDefault="00B558CD" w:rsidP="00B558CD">
            <w:pPr>
              <w:spacing w:after="0"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ΥΠΕΡΧΡΕΩΜΕΝΑ – ΝΟΜΟΣ 3869/2010</w:t>
            </w:r>
          </w:p>
        </w:tc>
      </w:tr>
    </w:tbl>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1. Η ΕΚΔΙΚΑΣΗ ΤΩΝ ΥΠΟΘΕΣΕΩΝ ΤΟΥ ΠΙΝΑΚΙΟΥ ΘΑ ΔΙΕΞΑΧΘΕΙ ΩΣ ΕΞΗΣ:</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 Από τις</w:t>
      </w:r>
      <w:r w:rsidRPr="00B558CD">
        <w:rPr>
          <w:rFonts w:ascii="Times New Roman" w:eastAsia="Times New Roman" w:hAnsi="Times New Roman" w:cs="Times New Roman"/>
          <w:b/>
          <w:bCs/>
          <w:sz w:val="24"/>
          <w:szCs w:val="24"/>
          <w:lang w:eastAsia="el-GR"/>
        </w:rPr>
        <w:t> 10.00 έως τις 11.45</w:t>
      </w:r>
      <w:r w:rsidRPr="00B558CD">
        <w:rPr>
          <w:rFonts w:ascii="Times New Roman" w:eastAsia="Times New Roman" w:hAnsi="Times New Roman" w:cs="Times New Roman"/>
          <w:sz w:val="24"/>
          <w:szCs w:val="24"/>
          <w:lang w:eastAsia="el-GR"/>
        </w:rPr>
        <w:t>, για τις υποθέσεις με αριθμούς </w:t>
      </w:r>
      <w:r w:rsidRPr="00B558CD">
        <w:rPr>
          <w:rFonts w:ascii="Times New Roman" w:eastAsia="Times New Roman" w:hAnsi="Times New Roman" w:cs="Times New Roman"/>
          <w:b/>
          <w:bCs/>
          <w:sz w:val="24"/>
          <w:szCs w:val="24"/>
          <w:lang w:eastAsia="el-GR"/>
        </w:rPr>
        <w:t>από 1 έως και 12</w:t>
      </w:r>
      <w:r w:rsidRPr="00B558CD">
        <w:rPr>
          <w:rFonts w:ascii="Times New Roman" w:eastAsia="Times New Roman" w:hAnsi="Times New Roman" w:cs="Times New Roman"/>
          <w:sz w:val="24"/>
          <w:szCs w:val="24"/>
          <w:lang w:eastAsia="el-GR"/>
        </w:rPr>
        <w:t>.</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 Από τις</w:t>
      </w:r>
      <w:r w:rsidRPr="00B558CD">
        <w:rPr>
          <w:rFonts w:ascii="Times New Roman" w:eastAsia="Times New Roman" w:hAnsi="Times New Roman" w:cs="Times New Roman"/>
          <w:b/>
          <w:bCs/>
          <w:sz w:val="24"/>
          <w:szCs w:val="24"/>
          <w:lang w:eastAsia="el-GR"/>
        </w:rPr>
        <w:t> 12.00 έως τις 13.30 </w:t>
      </w:r>
      <w:r w:rsidRPr="00B558CD">
        <w:rPr>
          <w:rFonts w:ascii="Times New Roman" w:eastAsia="Times New Roman" w:hAnsi="Times New Roman" w:cs="Times New Roman"/>
          <w:sz w:val="24"/>
          <w:szCs w:val="24"/>
          <w:lang w:eastAsia="el-GR"/>
        </w:rPr>
        <w:t>για τις υποθέσεις με αριθμούς </w:t>
      </w:r>
      <w:r w:rsidRPr="00B558CD">
        <w:rPr>
          <w:rFonts w:ascii="Times New Roman" w:eastAsia="Times New Roman" w:hAnsi="Times New Roman" w:cs="Times New Roman"/>
          <w:b/>
          <w:bCs/>
          <w:sz w:val="24"/>
          <w:szCs w:val="24"/>
          <w:lang w:eastAsia="el-GR"/>
        </w:rPr>
        <w:t>από 13 έως και 23</w:t>
      </w:r>
      <w:r w:rsidRPr="00B558CD">
        <w:rPr>
          <w:rFonts w:ascii="Times New Roman" w:eastAsia="Times New Roman" w:hAnsi="Times New Roman" w:cs="Times New Roman"/>
          <w:sz w:val="24"/>
          <w:szCs w:val="24"/>
          <w:lang w:eastAsia="el-GR"/>
        </w:rPr>
        <w:t>.</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 xml:space="preserve">– Από τις </w:t>
      </w:r>
      <w:r w:rsidRPr="00B558CD">
        <w:rPr>
          <w:rFonts w:ascii="Times New Roman" w:eastAsia="Times New Roman" w:hAnsi="Times New Roman" w:cs="Times New Roman"/>
          <w:b/>
          <w:bCs/>
          <w:sz w:val="24"/>
          <w:szCs w:val="24"/>
          <w:lang w:eastAsia="el-GR"/>
        </w:rPr>
        <w:t>13.30 έως το πέρας του ωραρίου</w:t>
      </w:r>
      <w:r w:rsidRPr="00B558CD">
        <w:rPr>
          <w:rFonts w:ascii="Times New Roman" w:eastAsia="Times New Roman" w:hAnsi="Times New Roman" w:cs="Times New Roman"/>
          <w:sz w:val="24"/>
          <w:szCs w:val="24"/>
          <w:lang w:eastAsia="el-GR"/>
        </w:rPr>
        <w:t xml:space="preserve"> για τις υποθέσεις με αριθμούς </w:t>
      </w:r>
      <w:r w:rsidRPr="00B558CD">
        <w:rPr>
          <w:rFonts w:ascii="Times New Roman" w:eastAsia="Times New Roman" w:hAnsi="Times New Roman" w:cs="Times New Roman"/>
          <w:b/>
          <w:bCs/>
          <w:sz w:val="24"/>
          <w:szCs w:val="24"/>
          <w:lang w:eastAsia="el-GR"/>
        </w:rPr>
        <w:t>από 24 έως και 31.</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 xml:space="preserve">2. Θα προταχθούν οι υποθέσεις χωρίς εξέταση μάρτυρα, καθώς και τυχόν αιτήματα συναινετικών αναβολών (στην περίπτωση που παρίστανται όλα τα </w:t>
      </w:r>
      <w:proofErr w:type="spellStart"/>
      <w:r w:rsidRPr="00B558CD">
        <w:rPr>
          <w:rFonts w:ascii="Times New Roman" w:eastAsia="Times New Roman" w:hAnsi="Times New Roman" w:cs="Times New Roman"/>
          <w:sz w:val="24"/>
          <w:szCs w:val="24"/>
          <w:lang w:eastAsia="el-GR"/>
        </w:rPr>
        <w:t>διάδικα</w:t>
      </w:r>
      <w:proofErr w:type="spellEnd"/>
      <w:r w:rsidRPr="00B558CD">
        <w:rPr>
          <w:rFonts w:ascii="Times New Roman" w:eastAsia="Times New Roman" w:hAnsi="Times New Roman" w:cs="Times New Roman"/>
          <w:sz w:val="24"/>
          <w:szCs w:val="24"/>
          <w:lang w:eastAsia="el-GR"/>
        </w:rPr>
        <w:t xml:space="preserve"> μέρη), εφόσον η Γραμματεία έχει ενημερωθεί έως τις 12.00 της προηγούμενης εργάσιμης ημέρας, με ηλεκτρονικό μήνυμα (</w:t>
      </w:r>
      <w:r w:rsidRPr="00B558CD">
        <w:rPr>
          <w:rFonts w:ascii="Times New Roman" w:eastAsia="Times New Roman" w:hAnsi="Times New Roman" w:cs="Times New Roman"/>
          <w:b/>
          <w:bCs/>
          <w:sz w:val="24"/>
          <w:szCs w:val="24"/>
          <w:lang w:eastAsia="el-GR"/>
        </w:rPr>
        <w:t>email: </w:t>
      </w:r>
      <w:hyperlink r:id="rId4" w:history="1">
        <w:r w:rsidRPr="00B558CD">
          <w:rPr>
            <w:rFonts w:ascii="Times New Roman" w:eastAsia="Times New Roman" w:hAnsi="Times New Roman" w:cs="Times New Roman"/>
            <w:b/>
            <w:bCs/>
            <w:color w:val="0000FF"/>
            <w:sz w:val="24"/>
            <w:szCs w:val="24"/>
            <w:u w:val="single"/>
            <w:lang w:eastAsia="el-GR"/>
          </w:rPr>
          <w:t>irinodikiosalamina2@gmail.com</w:t>
        </w:r>
      </w:hyperlink>
      <w:r w:rsidRPr="00B558CD">
        <w:rPr>
          <w:rFonts w:ascii="Times New Roman" w:eastAsia="Times New Roman" w:hAnsi="Times New Roman" w:cs="Times New Roman"/>
          <w:b/>
          <w:bCs/>
          <w:sz w:val="24"/>
          <w:szCs w:val="24"/>
          <w:lang w:eastAsia="el-GR"/>
        </w:rPr>
        <w:t>)</w:t>
      </w:r>
      <w:r w:rsidRPr="00B558CD">
        <w:rPr>
          <w:rFonts w:ascii="Times New Roman" w:eastAsia="Times New Roman" w:hAnsi="Times New Roman" w:cs="Times New Roman"/>
          <w:sz w:val="24"/>
          <w:szCs w:val="24"/>
          <w:lang w:eastAsia="el-GR"/>
        </w:rPr>
        <w:t>.</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Επισημαίνεται ότι συναινετικά αιτήματα αναβολών, χωρίς να απαιτείται παράσταση των πληρεξουσίων δικηγόρων στο ακροατήριο, μπορούν να υποβληθούν, σύμφωνα με τα οριζόμενα στο άρθρο 83 παρ. 3 του Ν. 4790/2021.</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 xml:space="preserve">Λοιπά αιτήματα αναβολών θα εξετάζονται κατά τη σειρά </w:t>
      </w:r>
      <w:proofErr w:type="spellStart"/>
      <w:r w:rsidRPr="00B558CD">
        <w:rPr>
          <w:rFonts w:ascii="Times New Roman" w:eastAsia="Times New Roman" w:hAnsi="Times New Roman" w:cs="Times New Roman"/>
          <w:sz w:val="24"/>
          <w:szCs w:val="24"/>
          <w:lang w:eastAsia="el-GR"/>
        </w:rPr>
        <w:t>έκαστης</w:t>
      </w:r>
      <w:proofErr w:type="spellEnd"/>
      <w:r w:rsidRPr="00B558CD">
        <w:rPr>
          <w:rFonts w:ascii="Times New Roman" w:eastAsia="Times New Roman" w:hAnsi="Times New Roman" w:cs="Times New Roman"/>
          <w:sz w:val="24"/>
          <w:szCs w:val="24"/>
          <w:lang w:eastAsia="el-GR"/>
        </w:rPr>
        <w:t xml:space="preserve"> υπόθεσης, σύμφωνα με τον αμέσως ανωτέρω χωρισμό του πινακίου κι όχι εκτός σειράς.</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t>3. Για την ομαλή και ασφαλή διεξαγωγή της διαδικασίας στην αίθουσα του ακροατηρίου θα προσέρχονται και θα παραμένουν μόνον οι διάδικοι, οι πληρεξούσιοι δικηγόροι τους και οι μάρτυρες της υπόθεσης που δικάζεται κάθε φορά κατά την σειρά του πινακίου, καθώς και οι αντίστοιχοι της επόμενης υπόθεσης. Οι μετέχοντες στις λοιπές υποθέσεις θα πρέπει να παραμένουν έξωθεν του κτιρίου και να προσέρχονται εντός του ακροατηρίου όταν έρθει η σειρά συζήτησης της υπόθεσης τους. </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sz w:val="24"/>
          <w:szCs w:val="24"/>
          <w:lang w:eastAsia="el-GR"/>
        </w:rPr>
        <w:lastRenderedPageBreak/>
        <w:t xml:space="preserve">4. Τέλος, παρακαλούμε για τη χρήση προστατευτικής μάσκας από όλους τους συμμετέχοντες και την τήρηση απόστασης τουλάχιστον 1,5 μέτρου μεταξύ των </w:t>
      </w:r>
      <w:proofErr w:type="spellStart"/>
      <w:r w:rsidRPr="00B558CD">
        <w:rPr>
          <w:rFonts w:ascii="Times New Roman" w:eastAsia="Times New Roman" w:hAnsi="Times New Roman" w:cs="Times New Roman"/>
          <w:sz w:val="24"/>
          <w:szCs w:val="24"/>
          <w:lang w:eastAsia="el-GR"/>
        </w:rPr>
        <w:t>παρευρισκομένων</w:t>
      </w:r>
      <w:proofErr w:type="spellEnd"/>
      <w:r w:rsidRPr="00B558CD">
        <w:rPr>
          <w:rFonts w:ascii="Times New Roman" w:eastAsia="Times New Roman" w:hAnsi="Times New Roman" w:cs="Times New Roman"/>
          <w:sz w:val="24"/>
          <w:szCs w:val="24"/>
          <w:lang w:eastAsia="el-GR"/>
        </w:rPr>
        <w:t>.   </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Σαλαμίνα, 14-05-2021</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Η Προϊσταμένη Γραμματείας</w:t>
      </w:r>
    </w:p>
    <w:p w:rsidR="00B558CD" w:rsidRPr="00B558CD" w:rsidRDefault="00B558CD" w:rsidP="00B558CD">
      <w:pPr>
        <w:spacing w:before="100" w:beforeAutospacing="1" w:after="100" w:afterAutospacing="1" w:line="240" w:lineRule="auto"/>
        <w:rPr>
          <w:rFonts w:ascii="Times New Roman" w:eastAsia="Times New Roman" w:hAnsi="Times New Roman" w:cs="Times New Roman"/>
          <w:sz w:val="24"/>
          <w:szCs w:val="24"/>
          <w:lang w:eastAsia="el-GR"/>
        </w:rPr>
      </w:pPr>
      <w:r w:rsidRPr="00B558CD">
        <w:rPr>
          <w:rFonts w:ascii="Times New Roman" w:eastAsia="Times New Roman" w:hAnsi="Times New Roman" w:cs="Times New Roman"/>
          <w:b/>
          <w:bCs/>
          <w:sz w:val="24"/>
          <w:szCs w:val="24"/>
          <w:lang w:eastAsia="el-GR"/>
        </w:rPr>
        <w:t xml:space="preserve">Αικατερίνη </w:t>
      </w:r>
      <w:proofErr w:type="spellStart"/>
      <w:r w:rsidRPr="00B558CD">
        <w:rPr>
          <w:rFonts w:ascii="Times New Roman" w:eastAsia="Times New Roman" w:hAnsi="Times New Roman" w:cs="Times New Roman"/>
          <w:b/>
          <w:bCs/>
          <w:sz w:val="24"/>
          <w:szCs w:val="24"/>
          <w:lang w:eastAsia="el-GR"/>
        </w:rPr>
        <w:t>Καταγά</w:t>
      </w:r>
      <w:proofErr w:type="spellEnd"/>
    </w:p>
    <w:p w:rsidR="00F73476" w:rsidRDefault="00F73476"/>
    <w:sectPr w:rsidR="00F734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CD"/>
    <w:rsid w:val="00B558CD"/>
    <w:rsid w:val="00F73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155C"/>
  <w15:chartTrackingRefBased/>
  <w15:docId w15:val="{1471C1BF-257F-4CBA-94F6-D9BEFB03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8114">
      <w:bodyDiv w:val="1"/>
      <w:marLeft w:val="0"/>
      <w:marRight w:val="0"/>
      <w:marTop w:val="0"/>
      <w:marBottom w:val="0"/>
      <w:divBdr>
        <w:top w:val="none" w:sz="0" w:space="0" w:color="auto"/>
        <w:left w:val="none" w:sz="0" w:space="0" w:color="auto"/>
        <w:bottom w:val="none" w:sz="0" w:space="0" w:color="auto"/>
        <w:right w:val="none" w:sz="0" w:space="0" w:color="auto"/>
      </w:divBdr>
      <w:divsChild>
        <w:div w:id="186797225">
          <w:marLeft w:val="0"/>
          <w:marRight w:val="0"/>
          <w:marTop w:val="0"/>
          <w:marBottom w:val="0"/>
          <w:divBdr>
            <w:top w:val="none" w:sz="0" w:space="0" w:color="auto"/>
            <w:left w:val="none" w:sz="0" w:space="0" w:color="auto"/>
            <w:bottom w:val="none" w:sz="0" w:space="0" w:color="auto"/>
            <w:right w:val="none" w:sz="0" w:space="0" w:color="auto"/>
          </w:divBdr>
        </w:div>
        <w:div w:id="128897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inodikiosalamina2@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2021-05-17T15:33:00Z</dcterms:created>
  <dcterms:modified xsi:type="dcterms:W3CDTF">2021-05-17T15:37:00Z</dcterms:modified>
</cp:coreProperties>
</file>