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BA5BE" w14:textId="52D3D015" w:rsidR="006930E2" w:rsidRPr="00404E29" w:rsidRDefault="006930E2" w:rsidP="007E0EA9">
      <w:pPr>
        <w:spacing w:line="360" w:lineRule="auto"/>
        <w:rPr>
          <w:lang w:val="en-US"/>
        </w:rPr>
      </w:pPr>
    </w:p>
    <w:p w14:paraId="7B27DB2F" w14:textId="6C0BECD7" w:rsidR="006930E2" w:rsidRPr="007E0EA9" w:rsidRDefault="006930E2" w:rsidP="007E0EA9">
      <w:pPr>
        <w:pStyle w:val="a5"/>
        <w:spacing w:line="360" w:lineRule="auto"/>
      </w:pPr>
      <w:r w:rsidRPr="007E0EA9">
        <w:t>ΔΙΚΗΓΟΡΙΚΟΣ ΣΥΛΛΟΓΟΣ ΑΘΗΝΩΝ</w:t>
      </w:r>
    </w:p>
    <w:p w14:paraId="6426F235" w14:textId="5E25CAD6" w:rsidR="006930E2" w:rsidRPr="007E0EA9" w:rsidRDefault="006930E2" w:rsidP="007E0EA9">
      <w:pPr>
        <w:spacing w:line="360" w:lineRule="auto"/>
      </w:pPr>
      <w:proofErr w:type="spellStart"/>
      <w:r w:rsidRPr="007E0EA9">
        <w:t>Ταχ</w:t>
      </w:r>
      <w:proofErr w:type="spellEnd"/>
      <w:r w:rsidRPr="007E0EA9">
        <w:t>. Δ/</w:t>
      </w:r>
      <w:proofErr w:type="spellStart"/>
      <w:r w:rsidRPr="007E0EA9">
        <w:t>νση</w:t>
      </w:r>
      <w:proofErr w:type="spellEnd"/>
      <w:r w:rsidRPr="007E0EA9">
        <w:t>: Ακαδημίας 60</w:t>
      </w:r>
    </w:p>
    <w:p w14:paraId="72940A72" w14:textId="77777777" w:rsidR="00A16365" w:rsidRPr="007E0EA9" w:rsidRDefault="006930E2" w:rsidP="007E0EA9">
      <w:pPr>
        <w:spacing w:line="360" w:lineRule="auto"/>
      </w:pPr>
      <w:proofErr w:type="spellStart"/>
      <w:r w:rsidRPr="007E0EA9">
        <w:t>Ταχ</w:t>
      </w:r>
      <w:proofErr w:type="spellEnd"/>
      <w:r w:rsidRPr="007E0EA9">
        <w:t xml:space="preserve">. Κώδικας:  </w:t>
      </w:r>
      <w:r w:rsidR="00A16365" w:rsidRPr="007E0EA9">
        <w:t xml:space="preserve">10679 </w:t>
      </w:r>
    </w:p>
    <w:p w14:paraId="2FA521F6" w14:textId="1F509C97" w:rsidR="006930E2" w:rsidRPr="007E0EA9" w:rsidRDefault="006930E2" w:rsidP="007E0EA9">
      <w:pPr>
        <w:spacing w:line="360" w:lineRule="auto"/>
      </w:pPr>
      <w:r w:rsidRPr="007E0EA9">
        <w:t>ΑΘΗΝΑ</w:t>
      </w:r>
    </w:p>
    <w:p w14:paraId="207170FB" w14:textId="77777777" w:rsidR="006930E2" w:rsidRPr="007E0EA9" w:rsidRDefault="006930E2" w:rsidP="007E0EA9">
      <w:pPr>
        <w:spacing w:line="360" w:lineRule="auto"/>
      </w:pPr>
    </w:p>
    <w:p w14:paraId="4038C099" w14:textId="76505EBF" w:rsidR="006930E2" w:rsidRPr="00F47EDB" w:rsidRDefault="006930E2" w:rsidP="007E0EA9">
      <w:pPr>
        <w:spacing w:line="360" w:lineRule="auto"/>
        <w:jc w:val="right"/>
        <w:rPr>
          <w:lang w:val="en-US"/>
        </w:rPr>
      </w:pPr>
      <w:r w:rsidRPr="007E0EA9">
        <w:t xml:space="preserve">Αθήνα </w:t>
      </w:r>
      <w:r w:rsidR="00F47EDB">
        <w:rPr>
          <w:lang w:val="en-US"/>
        </w:rPr>
        <w:t>6050</w:t>
      </w:r>
      <w:r w:rsidR="008F2A08">
        <w:rPr>
          <w:lang w:val="en-US"/>
        </w:rPr>
        <w:t>/18.4.2024</w:t>
      </w:r>
    </w:p>
    <w:p w14:paraId="5C9D6475" w14:textId="77777777" w:rsidR="006930E2" w:rsidRPr="007E0EA9" w:rsidRDefault="006930E2" w:rsidP="007E0EA9">
      <w:pPr>
        <w:spacing w:line="360" w:lineRule="auto"/>
        <w:jc w:val="right"/>
      </w:pPr>
    </w:p>
    <w:p w14:paraId="7FFA09E9" w14:textId="77777777" w:rsidR="006930E2" w:rsidRPr="007E0EA9" w:rsidRDefault="006930E2" w:rsidP="007E0EA9">
      <w:pPr>
        <w:spacing w:line="360" w:lineRule="auto"/>
        <w:jc w:val="right"/>
        <w:rPr>
          <w:u w:val="single"/>
        </w:rPr>
      </w:pPr>
    </w:p>
    <w:p w14:paraId="12D5609F" w14:textId="49350AEF" w:rsidR="006930E2" w:rsidRPr="007E0EA9" w:rsidRDefault="006930E2" w:rsidP="007E0EA9">
      <w:pPr>
        <w:spacing w:line="360" w:lineRule="auto"/>
        <w:jc w:val="center"/>
        <w:rPr>
          <w:b/>
          <w:bCs/>
          <w:u w:val="single"/>
        </w:rPr>
      </w:pPr>
      <w:bookmarkStart w:id="0" w:name="_GoBack"/>
      <w:r w:rsidRPr="007E0EA9">
        <w:rPr>
          <w:b/>
          <w:bCs/>
          <w:u w:val="single"/>
        </w:rPr>
        <w:t>ΠΡΟΚΗΡΥΞΗ</w:t>
      </w:r>
    </w:p>
    <w:p w14:paraId="23A83F8D" w14:textId="563CECEF" w:rsidR="006930E2" w:rsidRPr="00165AD2" w:rsidRDefault="006930E2" w:rsidP="007E0EA9">
      <w:pPr>
        <w:spacing w:line="360" w:lineRule="auto"/>
        <w:jc w:val="center"/>
        <w:rPr>
          <w:b/>
          <w:bCs/>
          <w:u w:val="single"/>
        </w:rPr>
      </w:pPr>
      <w:r w:rsidRPr="007E0EA9">
        <w:rPr>
          <w:b/>
          <w:bCs/>
          <w:u w:val="single"/>
        </w:rPr>
        <w:t>Για την πλήρωση</w:t>
      </w:r>
      <w:r w:rsidR="00BC5EC6" w:rsidRPr="007E0EA9">
        <w:rPr>
          <w:b/>
          <w:bCs/>
          <w:u w:val="single"/>
        </w:rPr>
        <w:t xml:space="preserve"> τριών (3</w:t>
      </w:r>
      <w:r w:rsidRPr="007E0EA9">
        <w:rPr>
          <w:b/>
          <w:bCs/>
          <w:u w:val="single"/>
        </w:rPr>
        <w:t xml:space="preserve">) θέσεων δικηγόρων </w:t>
      </w:r>
      <w:proofErr w:type="spellStart"/>
      <w:r w:rsidR="00165AD2">
        <w:rPr>
          <w:b/>
          <w:bCs/>
          <w:u w:val="single"/>
        </w:rPr>
        <w:t>κατ</w:t>
      </w:r>
      <w:proofErr w:type="spellEnd"/>
      <w:r w:rsidR="00165AD2">
        <w:rPr>
          <w:b/>
          <w:bCs/>
          <w:u w:val="single"/>
        </w:rPr>
        <w:t>΄</w:t>
      </w:r>
      <w:r w:rsidR="00016626" w:rsidRPr="00016626">
        <w:rPr>
          <w:b/>
          <w:bCs/>
          <w:u w:val="single"/>
        </w:rPr>
        <w:t xml:space="preserve"> </w:t>
      </w:r>
      <w:r w:rsidR="00165AD2">
        <w:rPr>
          <w:b/>
          <w:bCs/>
          <w:u w:val="single"/>
        </w:rPr>
        <w:t>άρθρο 95  παρ. 5 ν. 4194/2013</w:t>
      </w:r>
    </w:p>
    <w:bookmarkEnd w:id="0"/>
    <w:p w14:paraId="71AB27D1" w14:textId="77777777" w:rsidR="006930E2" w:rsidRPr="007E0EA9" w:rsidRDefault="006930E2" w:rsidP="007E0EA9">
      <w:pPr>
        <w:spacing w:line="360" w:lineRule="auto"/>
        <w:jc w:val="center"/>
        <w:rPr>
          <w:b/>
          <w:bCs/>
          <w:u w:val="single"/>
        </w:rPr>
      </w:pPr>
    </w:p>
    <w:p w14:paraId="4008E964" w14:textId="77777777" w:rsidR="006930E2" w:rsidRPr="007E0EA9" w:rsidRDefault="006930E2" w:rsidP="007E0EA9">
      <w:pPr>
        <w:spacing w:line="360" w:lineRule="auto"/>
        <w:jc w:val="center"/>
        <w:rPr>
          <w:b/>
          <w:bCs/>
          <w:u w:val="single"/>
        </w:rPr>
      </w:pPr>
    </w:p>
    <w:p w14:paraId="487F0C37" w14:textId="76A45A1D" w:rsidR="006930E2" w:rsidRPr="007E0EA9" w:rsidRDefault="006930E2" w:rsidP="007E0EA9">
      <w:pPr>
        <w:spacing w:line="360" w:lineRule="auto"/>
        <w:jc w:val="center"/>
        <w:rPr>
          <w:b/>
          <w:bCs/>
        </w:rPr>
      </w:pPr>
      <w:r w:rsidRPr="007E0EA9">
        <w:rPr>
          <w:b/>
          <w:bCs/>
        </w:rPr>
        <w:t>Ο ΔΙΚΗΓΟΡΙΚΟΣ ΣΥΛΛΟΓΟΣ</w:t>
      </w:r>
    </w:p>
    <w:p w14:paraId="25287BD3" w14:textId="77777777" w:rsidR="006930E2" w:rsidRPr="007E0EA9" w:rsidRDefault="006930E2" w:rsidP="007E0EA9">
      <w:pPr>
        <w:spacing w:line="360" w:lineRule="auto"/>
        <w:jc w:val="center"/>
      </w:pPr>
    </w:p>
    <w:p w14:paraId="635F3B9D" w14:textId="77777777" w:rsidR="006930E2" w:rsidRPr="007E0EA9" w:rsidRDefault="006930E2" w:rsidP="007E0EA9">
      <w:pPr>
        <w:spacing w:line="360" w:lineRule="auto"/>
        <w:jc w:val="center"/>
      </w:pPr>
    </w:p>
    <w:p w14:paraId="3B914127" w14:textId="63475665" w:rsidR="006930E2" w:rsidRPr="007E0EA9" w:rsidRDefault="006930E2" w:rsidP="007E0EA9">
      <w:pPr>
        <w:spacing w:line="360" w:lineRule="auto"/>
        <w:jc w:val="both"/>
      </w:pPr>
      <w:r w:rsidRPr="007E0EA9">
        <w:t>Έχοντας υπόψη:</w:t>
      </w:r>
    </w:p>
    <w:p w14:paraId="68084D77" w14:textId="77777777" w:rsidR="006930E2" w:rsidRPr="007E0EA9" w:rsidRDefault="006930E2" w:rsidP="007E0EA9">
      <w:pPr>
        <w:spacing w:line="360" w:lineRule="auto"/>
        <w:jc w:val="both"/>
      </w:pPr>
    </w:p>
    <w:p w14:paraId="4A215772" w14:textId="626B0791" w:rsidR="006930E2" w:rsidRPr="007E0EA9" w:rsidRDefault="006930E2" w:rsidP="007E0EA9">
      <w:pPr>
        <w:pStyle w:val="a3"/>
        <w:numPr>
          <w:ilvl w:val="0"/>
          <w:numId w:val="1"/>
        </w:numPr>
        <w:spacing w:line="360" w:lineRule="auto"/>
        <w:jc w:val="both"/>
      </w:pPr>
      <w:r w:rsidRPr="007E0EA9">
        <w:t xml:space="preserve">Τις διατάξεις </w:t>
      </w:r>
      <w:r w:rsidR="003B27DE">
        <w:t>του άρθρου</w:t>
      </w:r>
      <w:r w:rsidR="007B147F" w:rsidRPr="007E0EA9">
        <w:t xml:space="preserve"> 95 παρ. 5 </w:t>
      </w:r>
      <w:r w:rsidRPr="007E0EA9">
        <w:t xml:space="preserve"> του ν. 4194/2013 «Κώδικας Δικηγόρων» (ΦΕΚ Α 208), όπως τροποποιήθηκ</w:t>
      </w:r>
      <w:r w:rsidR="003B27DE">
        <w:t>ε</w:t>
      </w:r>
      <w:r w:rsidRPr="007E0EA9">
        <w:t xml:space="preserve"> και ισχύ</w:t>
      </w:r>
      <w:r w:rsidR="003B27DE">
        <w:t>ει</w:t>
      </w:r>
      <w:r w:rsidRPr="007E0EA9">
        <w:t xml:space="preserve">. </w:t>
      </w:r>
    </w:p>
    <w:p w14:paraId="15E0F5C6" w14:textId="10BFC8FF" w:rsidR="006930E2" w:rsidRPr="007E0EA9" w:rsidRDefault="006930E2" w:rsidP="007E0EA9">
      <w:pPr>
        <w:pStyle w:val="a3"/>
        <w:numPr>
          <w:ilvl w:val="0"/>
          <w:numId w:val="1"/>
        </w:numPr>
        <w:spacing w:line="360" w:lineRule="auto"/>
        <w:jc w:val="both"/>
      </w:pPr>
      <w:r w:rsidRPr="007E0EA9">
        <w:t xml:space="preserve">Τις διατάξεις των άρθρων 75 – 80 και 108 του ν. 4727/2020  «Ψηφιακή Διακυβέρνηση (Ενσωμάτωση στην Ελληνική Νομοθεσία της Οδηγίας (ΕΕ)2016/2102 και της Οδηγίας (ΕΕ) 2019/1024) – Ηλεκτρονικές Επικοινωνίες (Ενσωμάτωση στο Ελληνικό Δίκαιο της Οδηγίας (ΕΕ) 2018/1972 και άλλες διατάξεις» (ΦΕΚ Α 184) </w:t>
      </w:r>
    </w:p>
    <w:p w14:paraId="571F75D6" w14:textId="3BAFEAC6" w:rsidR="006930E2" w:rsidRPr="007E0EA9" w:rsidRDefault="006930E2" w:rsidP="007E0EA9">
      <w:pPr>
        <w:pStyle w:val="a3"/>
        <w:numPr>
          <w:ilvl w:val="0"/>
          <w:numId w:val="1"/>
        </w:numPr>
        <w:spacing w:line="360" w:lineRule="auto"/>
        <w:jc w:val="both"/>
      </w:pPr>
      <w:r w:rsidRPr="007E0EA9">
        <w:t xml:space="preserve">Την από </w:t>
      </w:r>
      <w:r w:rsidR="00CC72F0" w:rsidRPr="00CC72F0">
        <w:t>1</w:t>
      </w:r>
      <w:r w:rsidR="00CC72F0">
        <w:rPr>
          <w:lang w:val="en-US"/>
        </w:rPr>
        <w:t>4</w:t>
      </w:r>
      <w:r w:rsidR="00BC5EC6" w:rsidRPr="007E0EA9">
        <w:t>/2/2024</w:t>
      </w:r>
      <w:r w:rsidRPr="007E0EA9">
        <w:t xml:space="preserve">. Απόφαση του Διοικητικού Συμβουλίου του Δ.Σ.Α. </w:t>
      </w:r>
      <w:r w:rsidR="00BC5EC6" w:rsidRPr="007E0EA9">
        <w:t xml:space="preserve">       </w:t>
      </w:r>
      <w:r w:rsidRPr="007E0EA9">
        <w:t>«Έγκριση ετήσιου προγραμματισμού προσλήψεων τακτικού προσωπικού έτους 2024)</w:t>
      </w:r>
    </w:p>
    <w:p w14:paraId="79909E85" w14:textId="77777777" w:rsidR="00BC5EC6" w:rsidRDefault="00BC5EC6" w:rsidP="007E0EA9">
      <w:pPr>
        <w:spacing w:line="360" w:lineRule="auto"/>
        <w:jc w:val="both"/>
        <w:rPr>
          <w:b/>
          <w:bCs/>
          <w:u w:val="single"/>
        </w:rPr>
      </w:pPr>
    </w:p>
    <w:p w14:paraId="61A9A52C" w14:textId="77777777" w:rsidR="006B4847" w:rsidRDefault="006B4847" w:rsidP="007E0EA9">
      <w:pPr>
        <w:spacing w:line="360" w:lineRule="auto"/>
        <w:jc w:val="both"/>
        <w:rPr>
          <w:b/>
          <w:bCs/>
          <w:u w:val="single"/>
        </w:rPr>
      </w:pPr>
    </w:p>
    <w:p w14:paraId="5CA9EE6A" w14:textId="77777777" w:rsidR="006B4847" w:rsidRDefault="006B4847" w:rsidP="007E0EA9">
      <w:pPr>
        <w:spacing w:line="360" w:lineRule="auto"/>
        <w:jc w:val="both"/>
        <w:rPr>
          <w:b/>
          <w:bCs/>
          <w:u w:val="single"/>
        </w:rPr>
      </w:pPr>
    </w:p>
    <w:p w14:paraId="045A268E" w14:textId="77777777" w:rsidR="006B4847" w:rsidRPr="007E0EA9" w:rsidRDefault="006B4847" w:rsidP="007E0EA9">
      <w:pPr>
        <w:spacing w:line="360" w:lineRule="auto"/>
        <w:jc w:val="both"/>
        <w:rPr>
          <w:b/>
          <w:bCs/>
          <w:u w:val="single"/>
        </w:rPr>
      </w:pPr>
    </w:p>
    <w:p w14:paraId="1AF86EB6" w14:textId="4A1A99F1" w:rsidR="006930E2" w:rsidRPr="007E0EA9" w:rsidRDefault="006930E2" w:rsidP="007E0EA9">
      <w:pPr>
        <w:spacing w:line="360" w:lineRule="auto"/>
        <w:jc w:val="both"/>
        <w:rPr>
          <w:b/>
          <w:bCs/>
          <w:u w:val="single"/>
        </w:rPr>
      </w:pPr>
      <w:r w:rsidRPr="007E0EA9">
        <w:rPr>
          <w:b/>
          <w:bCs/>
          <w:u w:val="single"/>
        </w:rPr>
        <w:lastRenderedPageBreak/>
        <w:t xml:space="preserve">Προκηρύσσει </w:t>
      </w:r>
    </w:p>
    <w:p w14:paraId="6728BB7A" w14:textId="7E8A0895" w:rsidR="006930E2" w:rsidRPr="007E0EA9" w:rsidRDefault="006930E2" w:rsidP="007E0EA9">
      <w:pPr>
        <w:spacing w:line="360" w:lineRule="auto"/>
        <w:jc w:val="both"/>
      </w:pPr>
      <w:r w:rsidRPr="007E0EA9">
        <w:t xml:space="preserve">Την πλήρωση </w:t>
      </w:r>
      <w:r w:rsidR="00BC5EC6" w:rsidRPr="007E0EA9">
        <w:t xml:space="preserve">τριών </w:t>
      </w:r>
      <w:r w:rsidRPr="007E0EA9">
        <w:t>(</w:t>
      </w:r>
      <w:r w:rsidR="00BC5EC6" w:rsidRPr="007E0EA9">
        <w:t>3</w:t>
      </w:r>
      <w:r w:rsidRPr="007E0EA9">
        <w:t xml:space="preserve">) θέσεων δικηγόρων στο Δικηγορικό Σύλλογο </w:t>
      </w:r>
      <w:r w:rsidR="00165AD2">
        <w:t>Αθηνών</w:t>
      </w:r>
      <w:r w:rsidRPr="007E0EA9">
        <w:t xml:space="preserve">, κατόπιν επιλογής, σύμφωνα με τις διατάξεις του άρθρου </w:t>
      </w:r>
      <w:r w:rsidR="00165AD2">
        <w:t xml:space="preserve">95 παρ. 5 </w:t>
      </w:r>
      <w:r w:rsidRPr="007E0EA9">
        <w:t>του ν. 4194/2013 (ΦΕΚ Α 208) , όπως ισχύει , ως εξής:</w:t>
      </w:r>
    </w:p>
    <w:p w14:paraId="05FC359E" w14:textId="77777777" w:rsidR="006930E2" w:rsidRPr="007E0EA9" w:rsidRDefault="006930E2" w:rsidP="007E0EA9">
      <w:pPr>
        <w:spacing w:line="360" w:lineRule="auto"/>
        <w:jc w:val="both"/>
      </w:pPr>
    </w:p>
    <w:tbl>
      <w:tblPr>
        <w:tblStyle w:val="a4"/>
        <w:tblW w:w="0" w:type="auto"/>
        <w:tblLook w:val="04A0" w:firstRow="1" w:lastRow="0" w:firstColumn="1" w:lastColumn="0" w:noHBand="0" w:noVBand="1"/>
      </w:tblPr>
      <w:tblGrid>
        <w:gridCol w:w="1555"/>
        <w:gridCol w:w="3260"/>
        <w:gridCol w:w="3481"/>
      </w:tblGrid>
      <w:tr w:rsidR="006930E2" w:rsidRPr="007E0EA9" w14:paraId="0224799B" w14:textId="77777777" w:rsidTr="006930E2">
        <w:tc>
          <w:tcPr>
            <w:tcW w:w="1555" w:type="dxa"/>
          </w:tcPr>
          <w:p w14:paraId="3A6A8FDF" w14:textId="4F7FC2D7" w:rsidR="006930E2" w:rsidRPr="007E0EA9" w:rsidRDefault="006930E2" w:rsidP="007E0EA9">
            <w:pPr>
              <w:spacing w:line="360" w:lineRule="auto"/>
              <w:jc w:val="both"/>
            </w:pPr>
            <w:r w:rsidRPr="007E0EA9">
              <w:t xml:space="preserve">Αριθμός θέσεων </w:t>
            </w:r>
          </w:p>
        </w:tc>
        <w:tc>
          <w:tcPr>
            <w:tcW w:w="3260" w:type="dxa"/>
          </w:tcPr>
          <w:p w14:paraId="251E3CF3" w14:textId="73EE4D6F" w:rsidR="006930E2" w:rsidRPr="007E0EA9" w:rsidRDefault="006930E2" w:rsidP="007E0EA9">
            <w:pPr>
              <w:spacing w:line="360" w:lineRule="auto"/>
              <w:jc w:val="both"/>
            </w:pPr>
            <w:r w:rsidRPr="007E0EA9">
              <w:t xml:space="preserve">Περιγραφή θέσης </w:t>
            </w:r>
          </w:p>
        </w:tc>
        <w:tc>
          <w:tcPr>
            <w:tcW w:w="3481" w:type="dxa"/>
          </w:tcPr>
          <w:p w14:paraId="66BD3F2E" w14:textId="77777777" w:rsidR="006930E2" w:rsidRPr="007E0EA9" w:rsidRDefault="006930E2" w:rsidP="007E0EA9">
            <w:pPr>
              <w:spacing w:line="360" w:lineRule="auto"/>
              <w:jc w:val="both"/>
            </w:pPr>
            <w:r w:rsidRPr="007E0EA9">
              <w:t xml:space="preserve">Έδρα </w:t>
            </w:r>
          </w:p>
          <w:p w14:paraId="1414EF13" w14:textId="24D5454D" w:rsidR="006930E2" w:rsidRPr="007E0EA9" w:rsidRDefault="006930E2" w:rsidP="007E0EA9">
            <w:pPr>
              <w:spacing w:line="360" w:lineRule="auto"/>
              <w:jc w:val="both"/>
            </w:pPr>
          </w:p>
        </w:tc>
      </w:tr>
      <w:tr w:rsidR="006930E2" w:rsidRPr="007E0EA9" w14:paraId="79CF503E" w14:textId="77777777" w:rsidTr="006930E2">
        <w:tc>
          <w:tcPr>
            <w:tcW w:w="1555" w:type="dxa"/>
          </w:tcPr>
          <w:p w14:paraId="7FB48111" w14:textId="3E28F9AE" w:rsidR="006930E2" w:rsidRPr="007E0EA9" w:rsidRDefault="00BC5EC6" w:rsidP="007E0EA9">
            <w:pPr>
              <w:spacing w:line="360" w:lineRule="auto"/>
              <w:jc w:val="both"/>
            </w:pPr>
            <w:r w:rsidRPr="007E0EA9">
              <w:t xml:space="preserve">  Δυο (2) </w:t>
            </w:r>
          </w:p>
        </w:tc>
        <w:tc>
          <w:tcPr>
            <w:tcW w:w="3260" w:type="dxa"/>
          </w:tcPr>
          <w:p w14:paraId="4AC8603D" w14:textId="002F6798" w:rsidR="006930E2" w:rsidRPr="007E0EA9" w:rsidRDefault="00BC5EC6" w:rsidP="007E0EA9">
            <w:pPr>
              <w:spacing w:line="360" w:lineRule="auto"/>
              <w:jc w:val="both"/>
            </w:pPr>
            <w:r w:rsidRPr="007E0EA9">
              <w:t>ΤΝΠ Αθηνών «ΙΣΟΚΡΑΤΗΣ»</w:t>
            </w:r>
          </w:p>
        </w:tc>
        <w:tc>
          <w:tcPr>
            <w:tcW w:w="3481" w:type="dxa"/>
          </w:tcPr>
          <w:p w14:paraId="0420CFC4" w14:textId="018170FF" w:rsidR="006930E2" w:rsidRPr="007E0EA9" w:rsidRDefault="00BC5EC6" w:rsidP="007E0EA9">
            <w:pPr>
              <w:spacing w:line="360" w:lineRule="auto"/>
              <w:jc w:val="both"/>
            </w:pPr>
            <w:r w:rsidRPr="007E0EA9">
              <w:t>Αθήνα – Ακαδημίας 60</w:t>
            </w:r>
          </w:p>
        </w:tc>
      </w:tr>
      <w:tr w:rsidR="006930E2" w:rsidRPr="007E0EA9" w14:paraId="237A17BF" w14:textId="77777777" w:rsidTr="006930E2">
        <w:tc>
          <w:tcPr>
            <w:tcW w:w="1555" w:type="dxa"/>
          </w:tcPr>
          <w:p w14:paraId="69323CAB" w14:textId="3ED1830C" w:rsidR="006930E2" w:rsidRPr="007E0EA9" w:rsidRDefault="00BC5EC6" w:rsidP="007E0EA9">
            <w:pPr>
              <w:spacing w:line="360" w:lineRule="auto"/>
              <w:jc w:val="both"/>
            </w:pPr>
            <w:r w:rsidRPr="007E0EA9">
              <w:t xml:space="preserve">  Μιας (1)</w:t>
            </w:r>
          </w:p>
        </w:tc>
        <w:tc>
          <w:tcPr>
            <w:tcW w:w="3260" w:type="dxa"/>
          </w:tcPr>
          <w:p w14:paraId="474E691A" w14:textId="0D9778C2" w:rsidR="006930E2" w:rsidRPr="007E0EA9" w:rsidRDefault="00BC5EC6" w:rsidP="007E0EA9">
            <w:pPr>
              <w:spacing w:line="360" w:lineRule="auto"/>
              <w:jc w:val="both"/>
            </w:pPr>
            <w:r w:rsidRPr="007E0EA9">
              <w:t xml:space="preserve">ΠΕΙΘΑΡΧΙΚΟ ΤΜΗΜΑ </w:t>
            </w:r>
          </w:p>
        </w:tc>
        <w:tc>
          <w:tcPr>
            <w:tcW w:w="3481" w:type="dxa"/>
          </w:tcPr>
          <w:p w14:paraId="2622E363" w14:textId="779A4044" w:rsidR="006930E2" w:rsidRPr="007E0EA9" w:rsidRDefault="00BC5EC6" w:rsidP="007E0EA9">
            <w:pPr>
              <w:spacing w:line="360" w:lineRule="auto"/>
              <w:jc w:val="both"/>
            </w:pPr>
            <w:r w:rsidRPr="007E0EA9">
              <w:t>Αθήνα – Ακαδημίας 60</w:t>
            </w:r>
          </w:p>
        </w:tc>
      </w:tr>
    </w:tbl>
    <w:p w14:paraId="7042AF14" w14:textId="77777777" w:rsidR="004C76BE" w:rsidRPr="007E0EA9" w:rsidRDefault="004C76BE" w:rsidP="007E0EA9">
      <w:pPr>
        <w:spacing w:line="360" w:lineRule="auto"/>
        <w:jc w:val="both"/>
      </w:pPr>
    </w:p>
    <w:p w14:paraId="410BEF45" w14:textId="38A3E442" w:rsidR="004C76BE" w:rsidRPr="007E0EA9" w:rsidRDefault="004C76BE" w:rsidP="007E0EA9">
      <w:pPr>
        <w:pStyle w:val="a3"/>
        <w:numPr>
          <w:ilvl w:val="0"/>
          <w:numId w:val="2"/>
        </w:numPr>
        <w:spacing w:line="360" w:lineRule="auto"/>
        <w:jc w:val="both"/>
      </w:pPr>
      <w:r w:rsidRPr="007E0EA9">
        <w:t xml:space="preserve">Οι δικηγόροι που θα προσληφθούν θα καταλάβουν </w:t>
      </w:r>
      <w:r w:rsidR="00BC5EC6" w:rsidRPr="007E0EA9">
        <w:t xml:space="preserve">τρεις (3) </w:t>
      </w:r>
      <w:r w:rsidRPr="007E0EA9">
        <w:t xml:space="preserve"> κενές θέσεις </w:t>
      </w:r>
    </w:p>
    <w:p w14:paraId="66708BE2" w14:textId="30728334" w:rsidR="004C76BE" w:rsidRPr="007E0EA9" w:rsidRDefault="004C76BE" w:rsidP="007E0EA9">
      <w:pPr>
        <w:pStyle w:val="a3"/>
        <w:numPr>
          <w:ilvl w:val="0"/>
          <w:numId w:val="2"/>
        </w:numPr>
        <w:spacing w:line="360" w:lineRule="auto"/>
        <w:jc w:val="both"/>
      </w:pPr>
      <w:r w:rsidRPr="007E0EA9">
        <w:t xml:space="preserve">Το αντικείμενο της απασχόλησης των </w:t>
      </w:r>
      <w:r w:rsidR="00BC5EC6" w:rsidRPr="007E0EA9">
        <w:t>τριών</w:t>
      </w:r>
      <w:r w:rsidR="00720499" w:rsidRPr="007E0EA9">
        <w:t xml:space="preserve"> </w:t>
      </w:r>
      <w:r w:rsidRPr="007E0EA9">
        <w:t>(</w:t>
      </w:r>
      <w:r w:rsidR="00BC5EC6" w:rsidRPr="007E0EA9">
        <w:t>3</w:t>
      </w:r>
      <w:r w:rsidRPr="007E0EA9">
        <w:t xml:space="preserve">) δικηγόρων που πρόκειται να προσληφθούν </w:t>
      </w:r>
      <w:proofErr w:type="spellStart"/>
      <w:r w:rsidR="00165AD2">
        <w:t>κατ</w:t>
      </w:r>
      <w:proofErr w:type="spellEnd"/>
      <w:r w:rsidR="00165AD2">
        <w:t>΄ άρθρο 95 παρ. 5 ν. 4194/2013</w:t>
      </w:r>
      <w:r w:rsidRPr="007E0EA9">
        <w:t xml:space="preserve"> συνίσταται στην παροχή Νομικής Υποστήριξης στο Δικηγορικό Σύλλογο Αθηνών</w:t>
      </w:r>
      <w:r w:rsidR="00720499" w:rsidRPr="007E0EA9">
        <w:t xml:space="preserve"> , στην ΤΝΠ ΙΣΟΚΡΑΤΗΣ και στο ΠΕΙΘΑΡΧΙΚΟ </w:t>
      </w:r>
      <w:r w:rsidR="00BC5EC6" w:rsidRPr="007E0EA9">
        <w:t xml:space="preserve">τμήμα </w:t>
      </w:r>
      <w:r w:rsidR="00720499" w:rsidRPr="007E0EA9">
        <w:t>του ΔΣΑ</w:t>
      </w:r>
      <w:r w:rsidRPr="007E0EA9">
        <w:t xml:space="preserve">, που αποσκοπούν στην προώθηση των επιδιώξεων και στόχων του φορέα και στη διασφάλιση της νομιμότητας των </w:t>
      </w:r>
      <w:proofErr w:type="spellStart"/>
      <w:r w:rsidRPr="007E0EA9">
        <w:t>πράξεών</w:t>
      </w:r>
      <w:proofErr w:type="spellEnd"/>
      <w:r w:rsidRPr="007E0EA9">
        <w:t xml:space="preserve"> του με κριτήριο την προστασία του συμφέροντος του δικηγορικού σώματος. </w:t>
      </w:r>
    </w:p>
    <w:p w14:paraId="2894DFB9" w14:textId="77777777" w:rsidR="004C76BE" w:rsidRPr="007E0EA9" w:rsidRDefault="004C76BE" w:rsidP="007E0EA9">
      <w:pPr>
        <w:spacing w:line="360" w:lineRule="auto"/>
        <w:jc w:val="both"/>
      </w:pPr>
    </w:p>
    <w:p w14:paraId="2F301937" w14:textId="2F08004A" w:rsidR="004C76BE" w:rsidRPr="007E0EA9" w:rsidRDefault="004C76BE" w:rsidP="007E0EA9">
      <w:pPr>
        <w:spacing w:line="360" w:lineRule="auto"/>
        <w:jc w:val="both"/>
      </w:pPr>
      <w:r w:rsidRPr="007E0EA9">
        <w:t xml:space="preserve">Ειδικότερα, το αντικείμενο απασχόλησης </w:t>
      </w:r>
      <w:r w:rsidR="00165AD2">
        <w:t>προσδιορίζεται ως ακολούθως</w:t>
      </w:r>
      <w:r w:rsidRPr="007E0EA9">
        <w:t xml:space="preserve"> :</w:t>
      </w:r>
    </w:p>
    <w:p w14:paraId="5B9E466F" w14:textId="60FFE901" w:rsidR="004C76BE" w:rsidRPr="007E0EA9" w:rsidRDefault="004C76BE" w:rsidP="007E0EA9">
      <w:pPr>
        <w:spacing w:line="360" w:lineRule="auto"/>
        <w:ind w:left="360"/>
        <w:jc w:val="both"/>
      </w:pPr>
      <w:r w:rsidRPr="007E0EA9">
        <w:t xml:space="preserve">Ι. </w:t>
      </w:r>
      <w:r w:rsidR="00B86207" w:rsidRPr="007E0EA9">
        <w:t xml:space="preserve">Δύο Θέσεις </w:t>
      </w:r>
      <w:r w:rsidRPr="007E0EA9">
        <w:t xml:space="preserve"> ( </w:t>
      </w:r>
      <w:r w:rsidR="00B86207" w:rsidRPr="007E0EA9">
        <w:t xml:space="preserve">2 </w:t>
      </w:r>
      <w:r w:rsidRPr="007E0EA9">
        <w:t>) στ</w:t>
      </w:r>
      <w:r w:rsidR="00B86207" w:rsidRPr="007E0EA9">
        <w:t>ην ΤΝΠ ΙΣΟΚΡΑΤΗΣ</w:t>
      </w:r>
      <w:r w:rsidRPr="007E0EA9">
        <w:t>:</w:t>
      </w:r>
    </w:p>
    <w:p w14:paraId="20FD70E8" w14:textId="36BEA364" w:rsidR="007370C9" w:rsidRPr="007E0EA9" w:rsidRDefault="004C76BE" w:rsidP="007E0EA9">
      <w:pPr>
        <w:pStyle w:val="a3"/>
        <w:spacing w:line="360" w:lineRule="auto"/>
        <w:jc w:val="both"/>
        <w:rPr>
          <w:color w:val="0D0D0D" w:themeColor="text1" w:themeTint="F2"/>
        </w:rPr>
      </w:pPr>
      <w:r w:rsidRPr="007E0EA9">
        <w:rPr>
          <w:color w:val="0D0D0D" w:themeColor="text1" w:themeTint="F2"/>
        </w:rPr>
        <w:t>Α</w:t>
      </w:r>
      <w:r w:rsidR="00B86207" w:rsidRPr="007E0EA9">
        <w:rPr>
          <w:color w:val="0D0D0D" w:themeColor="text1" w:themeTint="F2"/>
        </w:rPr>
        <w:t>.</w:t>
      </w:r>
      <w:r w:rsidR="005343EA" w:rsidRPr="007E0EA9">
        <w:rPr>
          <w:color w:val="0D0D0D" w:themeColor="text1" w:themeTint="F2"/>
        </w:rPr>
        <w:t xml:space="preserve"> </w:t>
      </w:r>
      <w:r w:rsidR="007370C9" w:rsidRPr="007E0EA9">
        <w:rPr>
          <w:color w:val="0D0D0D" w:themeColor="text1" w:themeTint="F2"/>
        </w:rPr>
        <w:t>Νομοτεχνικ</w:t>
      </w:r>
      <w:r w:rsidR="00B86207" w:rsidRPr="007E0EA9">
        <w:rPr>
          <w:color w:val="0D0D0D" w:themeColor="text1" w:themeTint="F2"/>
        </w:rPr>
        <w:t>ή</w:t>
      </w:r>
      <w:r w:rsidR="007370C9" w:rsidRPr="007E0EA9">
        <w:rPr>
          <w:color w:val="0D0D0D" w:themeColor="text1" w:themeTint="F2"/>
        </w:rPr>
        <w:t xml:space="preserve"> Επεξεργασία </w:t>
      </w:r>
      <w:r w:rsidR="00B86207" w:rsidRPr="007E0EA9">
        <w:rPr>
          <w:color w:val="0D0D0D" w:themeColor="text1" w:themeTint="F2"/>
        </w:rPr>
        <w:t xml:space="preserve">Νομοθετικών και </w:t>
      </w:r>
      <w:proofErr w:type="spellStart"/>
      <w:r w:rsidR="00B86207" w:rsidRPr="007E0EA9">
        <w:rPr>
          <w:color w:val="0D0D0D" w:themeColor="text1" w:themeTint="F2"/>
        </w:rPr>
        <w:t>Νομολογιακών</w:t>
      </w:r>
      <w:proofErr w:type="spellEnd"/>
      <w:r w:rsidR="00B86207" w:rsidRPr="007E0EA9">
        <w:rPr>
          <w:color w:val="0D0D0D" w:themeColor="text1" w:themeTint="F2"/>
        </w:rPr>
        <w:t xml:space="preserve"> κειμένων</w:t>
      </w:r>
    </w:p>
    <w:p w14:paraId="35E14129" w14:textId="7E0460E5" w:rsidR="007370C9" w:rsidRPr="007E0EA9" w:rsidRDefault="00B86207" w:rsidP="007E0EA9">
      <w:pPr>
        <w:spacing w:line="360" w:lineRule="auto"/>
        <w:ind w:firstLine="720"/>
        <w:jc w:val="both"/>
        <w:rPr>
          <w:color w:val="0D0D0D" w:themeColor="text1" w:themeTint="F2"/>
        </w:rPr>
      </w:pPr>
      <w:r w:rsidRPr="007E0EA9">
        <w:rPr>
          <w:color w:val="0D0D0D" w:themeColor="text1" w:themeTint="F2"/>
        </w:rPr>
        <w:t xml:space="preserve">Β. </w:t>
      </w:r>
      <w:r w:rsidR="007370C9" w:rsidRPr="007E0EA9">
        <w:rPr>
          <w:color w:val="0D0D0D" w:themeColor="text1" w:themeTint="F2"/>
        </w:rPr>
        <w:t>Μεθοδολογία Αναζήτησης</w:t>
      </w:r>
      <w:r w:rsidRPr="007E0EA9">
        <w:rPr>
          <w:color w:val="0D0D0D" w:themeColor="text1" w:themeTint="F2"/>
        </w:rPr>
        <w:t xml:space="preserve"> </w:t>
      </w:r>
    </w:p>
    <w:p w14:paraId="1D8D834F" w14:textId="1FD7D978" w:rsidR="007370C9" w:rsidRPr="007E0EA9" w:rsidRDefault="00B86207" w:rsidP="007E0EA9">
      <w:pPr>
        <w:spacing w:line="360" w:lineRule="auto"/>
        <w:ind w:left="720"/>
        <w:jc w:val="both"/>
        <w:rPr>
          <w:color w:val="0D0D0D" w:themeColor="text1" w:themeTint="F2"/>
        </w:rPr>
      </w:pPr>
      <w:r w:rsidRPr="007E0EA9">
        <w:rPr>
          <w:color w:val="0D0D0D" w:themeColor="text1" w:themeTint="F2"/>
        </w:rPr>
        <w:t>Γ.</w:t>
      </w:r>
      <w:r w:rsidR="005343EA" w:rsidRPr="007E0EA9">
        <w:rPr>
          <w:color w:val="0D0D0D" w:themeColor="text1" w:themeTint="F2"/>
        </w:rPr>
        <w:t xml:space="preserve"> </w:t>
      </w:r>
      <w:r w:rsidR="007370C9" w:rsidRPr="007E0EA9">
        <w:rPr>
          <w:color w:val="0D0D0D" w:themeColor="text1" w:themeTint="F2"/>
        </w:rPr>
        <w:t xml:space="preserve">Θησαυρός νομικών όρων (διαχείριση όρων και σχέσεων μεταξύ των όρων, δημιουργία νομικών οντοτήτων συσχετισμένων με νομοθεσία νομολογία) </w:t>
      </w:r>
    </w:p>
    <w:p w14:paraId="5F0D3091" w14:textId="0F2B8A7B" w:rsidR="006A05D0" w:rsidRPr="007E0EA9" w:rsidRDefault="006A05D0" w:rsidP="007E0EA9">
      <w:pPr>
        <w:spacing w:line="360" w:lineRule="auto"/>
        <w:ind w:left="720"/>
        <w:jc w:val="both"/>
        <w:rPr>
          <w:color w:val="0D0D0D" w:themeColor="text1" w:themeTint="F2"/>
        </w:rPr>
      </w:pPr>
      <w:r w:rsidRPr="007E0EA9">
        <w:rPr>
          <w:color w:val="0D0D0D" w:themeColor="text1" w:themeTint="F2"/>
        </w:rPr>
        <w:t>Δ.</w:t>
      </w:r>
      <w:r w:rsidR="00165AD2">
        <w:rPr>
          <w:color w:val="0D0D0D" w:themeColor="text1" w:themeTint="F2"/>
        </w:rPr>
        <w:t xml:space="preserve"> Ν</w:t>
      </w:r>
      <w:r w:rsidRPr="007E0EA9">
        <w:rPr>
          <w:color w:val="0D0D0D" w:themeColor="text1" w:themeTint="F2"/>
        </w:rPr>
        <w:t xml:space="preserve">ομική υποστήριξη των </w:t>
      </w:r>
      <w:r w:rsidR="00B362D3" w:rsidRPr="007E0EA9">
        <w:rPr>
          <w:color w:val="0D0D0D" w:themeColor="text1" w:themeTint="F2"/>
        </w:rPr>
        <w:t>ερευνητικών αναγκών των χρηστών.</w:t>
      </w:r>
    </w:p>
    <w:p w14:paraId="601F0486" w14:textId="77777777" w:rsidR="007370C9" w:rsidRPr="007E0EA9" w:rsidRDefault="007370C9" w:rsidP="007E0EA9">
      <w:pPr>
        <w:spacing w:line="360" w:lineRule="auto"/>
        <w:jc w:val="both"/>
        <w:rPr>
          <w:color w:val="0D0D0D" w:themeColor="text1" w:themeTint="F2"/>
        </w:rPr>
      </w:pPr>
    </w:p>
    <w:p w14:paraId="353CD636" w14:textId="146C5060" w:rsidR="004C76BE" w:rsidRPr="003361CE" w:rsidRDefault="004C76BE" w:rsidP="007E0EA9">
      <w:pPr>
        <w:spacing w:line="360" w:lineRule="auto"/>
        <w:jc w:val="both"/>
      </w:pPr>
      <w:r w:rsidRPr="007E0EA9">
        <w:t xml:space="preserve">      ΙΙ. Μίας θέσης </w:t>
      </w:r>
      <w:r w:rsidR="00EF3BC6" w:rsidRPr="007E0EA9">
        <w:t>(1)</w:t>
      </w:r>
      <w:r w:rsidRPr="007E0EA9">
        <w:t xml:space="preserve"> </w:t>
      </w:r>
      <w:r w:rsidR="00EF3BC6" w:rsidRPr="007E0EA9">
        <w:t>Πειθαρχικό τμήμα</w:t>
      </w:r>
      <w:r w:rsidRPr="007E0EA9">
        <w:t>:</w:t>
      </w:r>
    </w:p>
    <w:p w14:paraId="494846E6" w14:textId="14A9E933" w:rsidR="004C76BE" w:rsidRPr="007E0EA9" w:rsidRDefault="00D80957" w:rsidP="007E0EA9">
      <w:pPr>
        <w:pStyle w:val="a3"/>
        <w:spacing w:line="360" w:lineRule="auto"/>
        <w:jc w:val="both"/>
      </w:pPr>
      <w:r w:rsidRPr="007E0EA9">
        <w:t>Α</w:t>
      </w:r>
      <w:r w:rsidR="00780946" w:rsidRPr="007E0EA9">
        <w:t xml:space="preserve">. </w:t>
      </w:r>
      <w:r w:rsidR="00BC5EC6" w:rsidRPr="007E0EA9">
        <w:t>Στ</w:t>
      </w:r>
      <w:r w:rsidR="00843F50" w:rsidRPr="007E0EA9">
        <w:t>ον αποτελεσματικό και αδιάλειπτο χειρισμό των πειθαρχικών φακέλων.</w:t>
      </w:r>
    </w:p>
    <w:p w14:paraId="073439EF" w14:textId="38BD7E37" w:rsidR="00843F50" w:rsidRPr="007E0EA9" w:rsidRDefault="00D80957" w:rsidP="007E0EA9">
      <w:pPr>
        <w:pStyle w:val="a3"/>
        <w:spacing w:line="360" w:lineRule="auto"/>
        <w:jc w:val="both"/>
      </w:pPr>
      <w:r w:rsidRPr="007E0EA9">
        <w:t>Β</w:t>
      </w:r>
      <w:r w:rsidR="00BD65E9" w:rsidRPr="007E0EA9">
        <w:t xml:space="preserve">. </w:t>
      </w:r>
      <w:r w:rsidR="00BC5EC6" w:rsidRPr="007E0EA9">
        <w:t>Στ</w:t>
      </w:r>
      <w:r w:rsidR="00BD65E9" w:rsidRPr="007E0EA9">
        <w:t>ην οργάνωση και διεκπεραίωση</w:t>
      </w:r>
      <w:r w:rsidR="00BC5EC6" w:rsidRPr="007E0EA9">
        <w:t xml:space="preserve"> (</w:t>
      </w:r>
      <w:proofErr w:type="spellStart"/>
      <w:r w:rsidR="00BC5EC6" w:rsidRPr="007E0EA9">
        <w:t>έ</w:t>
      </w:r>
      <w:r w:rsidR="00BF7F40" w:rsidRPr="007E0EA9">
        <w:t>γ</w:t>
      </w:r>
      <w:r w:rsidR="00BC5EC6" w:rsidRPr="007E0EA9">
        <w:t>χαρτη</w:t>
      </w:r>
      <w:proofErr w:type="spellEnd"/>
      <w:r w:rsidR="00BC5EC6" w:rsidRPr="007E0EA9">
        <w:t xml:space="preserve"> και ψηφιακή)</w:t>
      </w:r>
      <w:r w:rsidR="00BF7F40" w:rsidRPr="007E0EA9">
        <w:t>,</w:t>
      </w:r>
      <w:r w:rsidR="00BD65E9" w:rsidRPr="007E0EA9">
        <w:t xml:space="preserve"> των υποθέσεων ενώπιον των πειθαρχικών συμβουλίων.</w:t>
      </w:r>
    </w:p>
    <w:p w14:paraId="7C776709" w14:textId="5ABF2F75" w:rsidR="00D80957" w:rsidRPr="007E0EA9" w:rsidRDefault="00D80957" w:rsidP="007E0EA9">
      <w:pPr>
        <w:pStyle w:val="a3"/>
        <w:spacing w:line="360" w:lineRule="auto"/>
        <w:jc w:val="both"/>
      </w:pPr>
      <w:r w:rsidRPr="007E0EA9">
        <w:lastRenderedPageBreak/>
        <w:t xml:space="preserve">Γ. Καταγραφή και τήρηση πρακτικών της προκαταρκτικής εξέτασης και κύριας </w:t>
      </w:r>
      <w:r w:rsidR="00BF7F40" w:rsidRPr="007E0EA9">
        <w:t>διαδικασίας</w:t>
      </w:r>
      <w:r w:rsidRPr="007E0EA9">
        <w:t>.</w:t>
      </w:r>
    </w:p>
    <w:p w14:paraId="7A0D56F5" w14:textId="552F7A59" w:rsidR="00D80957" w:rsidRPr="007E0EA9" w:rsidRDefault="00D80957" w:rsidP="007E0EA9">
      <w:pPr>
        <w:pStyle w:val="a3"/>
        <w:spacing w:line="360" w:lineRule="auto"/>
        <w:jc w:val="both"/>
      </w:pPr>
      <w:r w:rsidRPr="007E0EA9">
        <w:t xml:space="preserve">Δ. Καταγραφή και οργάνωση όλων των </w:t>
      </w:r>
      <w:proofErr w:type="spellStart"/>
      <w:r w:rsidRPr="007E0EA9">
        <w:t>μεταδεδομένων</w:t>
      </w:r>
      <w:proofErr w:type="spellEnd"/>
      <w:r w:rsidRPr="007E0EA9">
        <w:t xml:space="preserve"> που απαιτούνται για την ασφαλή και εμπρόθεσμη λειτουργία των Πειθαρχικών Συμβουλίων </w:t>
      </w:r>
      <w:r w:rsidR="00BF7F40" w:rsidRPr="007E0EA9">
        <w:t>και την ολοκλήρωσή τους</w:t>
      </w:r>
      <w:r w:rsidRPr="007E0EA9">
        <w:t>.</w:t>
      </w:r>
    </w:p>
    <w:p w14:paraId="77FAF173" w14:textId="77777777" w:rsidR="004C76BE" w:rsidRPr="007E0EA9" w:rsidRDefault="004C76BE" w:rsidP="007E0EA9">
      <w:pPr>
        <w:pStyle w:val="a3"/>
        <w:spacing w:line="360" w:lineRule="auto"/>
        <w:jc w:val="both"/>
      </w:pPr>
    </w:p>
    <w:p w14:paraId="3A2328A7" w14:textId="77777777" w:rsidR="004C76BE" w:rsidRPr="007E0EA9" w:rsidRDefault="004C76BE" w:rsidP="007E0EA9">
      <w:pPr>
        <w:pStyle w:val="a3"/>
        <w:spacing w:line="360" w:lineRule="auto"/>
        <w:jc w:val="both"/>
      </w:pPr>
    </w:p>
    <w:p w14:paraId="6896A96B" w14:textId="752F18D1" w:rsidR="00352C9E" w:rsidRPr="007E0EA9" w:rsidRDefault="00352C9E" w:rsidP="007E0EA9">
      <w:pPr>
        <w:pStyle w:val="a3"/>
        <w:numPr>
          <w:ilvl w:val="0"/>
          <w:numId w:val="2"/>
        </w:numPr>
        <w:spacing w:line="360" w:lineRule="auto"/>
        <w:jc w:val="both"/>
      </w:pPr>
      <w:r w:rsidRPr="007E0EA9">
        <w:t xml:space="preserve">Οι δικηγόροι παρέχουν τις ανωτέρω υπηρεσίες στα γραφεία του Δικηγορικού Συλλόγου Αθηνών , για χρόνο που ανταποκρίνεται στις εκάστοτε υπάρχουσες υπηρεσιακές συνθήκες. </w:t>
      </w:r>
    </w:p>
    <w:p w14:paraId="0A42C571" w14:textId="71EA262F" w:rsidR="00352C9E" w:rsidRPr="007E0EA9" w:rsidRDefault="00352C9E" w:rsidP="007E0EA9">
      <w:pPr>
        <w:pStyle w:val="a3"/>
        <w:numPr>
          <w:ilvl w:val="0"/>
          <w:numId w:val="2"/>
        </w:numPr>
        <w:spacing w:line="360" w:lineRule="auto"/>
        <w:jc w:val="both"/>
      </w:pPr>
      <w:r w:rsidRPr="007E0EA9">
        <w:t xml:space="preserve">Οι δικηγόροι υπάγονται οργανικά στο Δικηγορικό Σύλλογο Αθηνών </w:t>
      </w:r>
      <w:r w:rsidR="00BF7F40" w:rsidRPr="007E0EA9">
        <w:t>.</w:t>
      </w:r>
    </w:p>
    <w:p w14:paraId="48B0A8C4" w14:textId="77777777" w:rsidR="00352C9E" w:rsidRPr="007E0EA9" w:rsidRDefault="00352C9E" w:rsidP="007E0EA9">
      <w:pPr>
        <w:spacing w:line="360" w:lineRule="auto"/>
        <w:jc w:val="both"/>
      </w:pPr>
    </w:p>
    <w:p w14:paraId="3CBA385F" w14:textId="4A7AA56E" w:rsidR="00352C9E" w:rsidRPr="007E0EA9" w:rsidRDefault="00352C9E" w:rsidP="007E0EA9">
      <w:pPr>
        <w:spacing w:line="360" w:lineRule="auto"/>
        <w:jc w:val="both"/>
        <w:rPr>
          <w:b/>
          <w:bCs/>
        </w:rPr>
      </w:pPr>
      <w:r w:rsidRPr="007E0EA9">
        <w:rPr>
          <w:b/>
          <w:bCs/>
        </w:rPr>
        <w:t xml:space="preserve">Α. ΠΡΟΫΠΟΘΕΣΕΙΣ ΣΥΜΜΕΤΟΧΗΣ </w:t>
      </w:r>
    </w:p>
    <w:p w14:paraId="725143D6" w14:textId="77777777" w:rsidR="00352C9E" w:rsidRPr="007E0EA9" w:rsidRDefault="00352C9E" w:rsidP="007E0EA9">
      <w:pPr>
        <w:spacing w:line="360" w:lineRule="auto"/>
        <w:jc w:val="both"/>
      </w:pPr>
    </w:p>
    <w:p w14:paraId="690FF596" w14:textId="4C6E7673" w:rsidR="00352C9E" w:rsidRPr="007E0EA9" w:rsidRDefault="00352C9E" w:rsidP="007E0EA9">
      <w:pPr>
        <w:spacing w:line="360" w:lineRule="auto"/>
        <w:jc w:val="both"/>
      </w:pPr>
      <w:r w:rsidRPr="007E0EA9">
        <w:t>Οι υποψήφιοι/</w:t>
      </w:r>
      <w:proofErr w:type="spellStart"/>
      <w:r w:rsidRPr="007E0EA9">
        <w:t>ες</w:t>
      </w:r>
      <w:proofErr w:type="spellEnd"/>
      <w:r w:rsidRPr="007E0EA9">
        <w:t xml:space="preserve"> για τις ανωτέρω θέσεις πρέπει να πληρούν τις παρακάτω προϋποθέσεις:</w:t>
      </w:r>
    </w:p>
    <w:p w14:paraId="06B81E2F" w14:textId="2EB3379B" w:rsidR="00352C9E" w:rsidRPr="007E0EA9" w:rsidRDefault="00352C9E" w:rsidP="007E0EA9">
      <w:pPr>
        <w:pStyle w:val="a3"/>
        <w:numPr>
          <w:ilvl w:val="0"/>
          <w:numId w:val="4"/>
        </w:numPr>
        <w:spacing w:line="360" w:lineRule="auto"/>
        <w:jc w:val="both"/>
      </w:pPr>
      <w:r w:rsidRPr="007E0EA9">
        <w:t>Να είναι Έλληνες πολίτες</w:t>
      </w:r>
    </w:p>
    <w:p w14:paraId="3A22367B" w14:textId="162BC3CC" w:rsidR="00352C9E" w:rsidRPr="007E0EA9" w:rsidRDefault="00352C9E" w:rsidP="007E0EA9">
      <w:pPr>
        <w:pStyle w:val="a3"/>
        <w:numPr>
          <w:ilvl w:val="0"/>
          <w:numId w:val="4"/>
        </w:numPr>
        <w:spacing w:line="360" w:lineRule="auto"/>
        <w:jc w:val="both"/>
      </w:pPr>
      <w:r w:rsidRPr="007E0EA9">
        <w:t xml:space="preserve">Να  είναι μέλη του Δικηγορικού Συλλόγου </w:t>
      </w:r>
      <w:r w:rsidRPr="007E0EA9">
        <w:rPr>
          <w:color w:val="0D0D0D" w:themeColor="text1" w:themeTint="F2"/>
        </w:rPr>
        <w:t xml:space="preserve">Αθηνών </w:t>
      </w:r>
      <w:r w:rsidR="007B147F" w:rsidRPr="007E0EA9">
        <w:rPr>
          <w:color w:val="0D0D0D" w:themeColor="text1" w:themeTint="F2"/>
        </w:rPr>
        <w:t>, για τουλάχιστον τρία έτη</w:t>
      </w:r>
      <w:r w:rsidRPr="007E0EA9">
        <w:rPr>
          <w:color w:val="0D0D0D" w:themeColor="text1" w:themeTint="F2"/>
        </w:rPr>
        <w:t>.</w:t>
      </w:r>
    </w:p>
    <w:p w14:paraId="48E42322" w14:textId="28032E7F" w:rsidR="00194F18" w:rsidRPr="007E0EA9" w:rsidRDefault="00194F18" w:rsidP="007E0EA9">
      <w:pPr>
        <w:pStyle w:val="a3"/>
        <w:numPr>
          <w:ilvl w:val="0"/>
          <w:numId w:val="4"/>
        </w:numPr>
        <w:spacing w:line="360" w:lineRule="auto"/>
        <w:jc w:val="both"/>
      </w:pPr>
      <w:r w:rsidRPr="007E0EA9">
        <w:t>Να διαθέτουν αποδεδειγμένη  εμπειρία</w:t>
      </w:r>
      <w:r w:rsidR="00BF7F40" w:rsidRPr="007E0EA9">
        <w:t>, ανάλογα με τις ανάγκες των τ</w:t>
      </w:r>
      <w:r w:rsidR="007B147F" w:rsidRPr="007E0EA9">
        <w:t>μ</w:t>
      </w:r>
      <w:r w:rsidR="00BF7F40" w:rsidRPr="007E0EA9">
        <w:t>ημάτων.</w:t>
      </w:r>
    </w:p>
    <w:p w14:paraId="529D915B" w14:textId="413F1A44" w:rsidR="00352C9E" w:rsidRPr="007E0EA9" w:rsidRDefault="00352C9E" w:rsidP="007E0EA9">
      <w:pPr>
        <w:pStyle w:val="a3"/>
        <w:numPr>
          <w:ilvl w:val="0"/>
          <w:numId w:val="4"/>
        </w:numPr>
        <w:spacing w:line="360" w:lineRule="auto"/>
        <w:jc w:val="both"/>
      </w:pPr>
      <w:r w:rsidRPr="007E0EA9">
        <w:t xml:space="preserve">Να μην τους έχει επιβληθεί πειθαρχική ποινή. </w:t>
      </w:r>
    </w:p>
    <w:p w14:paraId="125B2D75" w14:textId="4DDAF880" w:rsidR="00352C9E" w:rsidRPr="007E0EA9" w:rsidRDefault="00352C9E" w:rsidP="007E0EA9">
      <w:pPr>
        <w:pStyle w:val="a3"/>
        <w:numPr>
          <w:ilvl w:val="0"/>
          <w:numId w:val="4"/>
        </w:numPr>
        <w:spacing w:line="360" w:lineRule="auto"/>
        <w:jc w:val="both"/>
      </w:pPr>
      <w:r w:rsidRPr="007E0EA9">
        <w:t>Να έχουν εκπληρώσει οι άρρενες υποψήφιοι τις στρατιωτικές υποχρεώσεις</w:t>
      </w:r>
      <w:r w:rsidR="00165AD2">
        <w:t xml:space="preserve"> ή να έχουν</w:t>
      </w:r>
      <w:r w:rsidR="007B147F" w:rsidRPr="007E0EA9">
        <w:t xml:space="preserve"> νομίμως</w:t>
      </w:r>
      <w:r w:rsidR="00165AD2">
        <w:t xml:space="preserve"> απαλλαγεί</w:t>
      </w:r>
      <w:r w:rsidR="00BF7F40" w:rsidRPr="007E0EA9">
        <w:t xml:space="preserve">. </w:t>
      </w:r>
    </w:p>
    <w:p w14:paraId="3B0F9068" w14:textId="0F467174" w:rsidR="00352C9E" w:rsidRPr="007E0EA9" w:rsidRDefault="00124890" w:rsidP="007E0EA9">
      <w:pPr>
        <w:pStyle w:val="a3"/>
        <w:numPr>
          <w:ilvl w:val="0"/>
          <w:numId w:val="4"/>
        </w:numPr>
        <w:spacing w:line="360" w:lineRule="auto"/>
        <w:jc w:val="both"/>
      </w:pPr>
      <w:r w:rsidRPr="007E0EA9">
        <w:t xml:space="preserve">Να μην έχουν κώλυμα διορισμού, λόγω ποινικής καταδίκης ή επειδή τελούν στερητική ή /και επικουρική δικαστική συμπαράσταση, σύμφωνα με τα οριζόμενα στο άρθρο 8 του ν. 3528/2007 (ΦΕΚ Α 26) όπως ισχύει, ούτε κατά τον χρόνο λήξης της προθεσμίας υποβολής των αιτήσεων , ούτε κατά τον χρόνο διορισμού. </w:t>
      </w:r>
    </w:p>
    <w:p w14:paraId="3BD4AE98" w14:textId="6E140B6D" w:rsidR="00124890" w:rsidRPr="007E0EA9" w:rsidRDefault="00124890" w:rsidP="007E0EA9">
      <w:pPr>
        <w:pStyle w:val="a3"/>
        <w:numPr>
          <w:ilvl w:val="0"/>
          <w:numId w:val="4"/>
        </w:numPr>
        <w:spacing w:line="360" w:lineRule="auto"/>
        <w:jc w:val="both"/>
      </w:pPr>
      <w:r w:rsidRPr="007E0EA9">
        <w:t xml:space="preserve">Να είναι κάτοχοι πτυχίου Νομικού Τμήματος Νομικής Σχολής Α.Ε.Ι. της ημεδαπής ή ισότιμου τίτλου Νομικού Τμήματος Πανεπιστημιακής Σχολής της αλλοδαπής, νόμιμα αναγνωρισμένου. </w:t>
      </w:r>
    </w:p>
    <w:p w14:paraId="3B4DA7C1" w14:textId="0440F777" w:rsidR="00124890" w:rsidRPr="007E0EA9" w:rsidRDefault="00124890" w:rsidP="007E0EA9">
      <w:pPr>
        <w:pStyle w:val="a3"/>
        <w:numPr>
          <w:ilvl w:val="0"/>
          <w:numId w:val="4"/>
        </w:numPr>
        <w:spacing w:line="360" w:lineRule="auto"/>
        <w:jc w:val="both"/>
      </w:pPr>
      <w:r w:rsidRPr="007E0EA9">
        <w:lastRenderedPageBreak/>
        <w:t xml:space="preserve">Να έχουν άριστη γνώση της αγγλικής γλώσσας, αποδεικνυόμενη κατά τα οριζόμενα στο άρθρο 28 του ΠΔ 50/2001  (ΦΕΚ Α 39), όπως ισχύει.  Η γνώση και άλλης ξένης γλώσσας των χωρών μελών της Ευρωπαϊκής Ένωσης , αποδεικνυόμενη σύμφωνα με το προηγούμενο εδάφιο, θα συνεκτιμηθεί. </w:t>
      </w:r>
    </w:p>
    <w:p w14:paraId="54074E7E" w14:textId="2A2076FB" w:rsidR="00124890" w:rsidRPr="007E0EA9" w:rsidRDefault="00124890" w:rsidP="007E0EA9">
      <w:pPr>
        <w:pStyle w:val="a3"/>
        <w:numPr>
          <w:ilvl w:val="0"/>
          <w:numId w:val="4"/>
        </w:numPr>
        <w:spacing w:line="360" w:lineRule="auto"/>
        <w:jc w:val="both"/>
      </w:pPr>
      <w:r w:rsidRPr="007E0EA9">
        <w:t xml:space="preserve">Να έχουν γνώση χειρισμού Η/Υ στα αντικείμενα, : α) επεξεργασίας κειμένων, β) υπολογιστικών φύλλων γ) υπηρεσιών διαδικτύου , αποδεικνυόμενη κατά οριζόμενα στο άρθρο 27 του πδ. 50/2001 (ΦΕΚ Α 39), όπως ισχύει. </w:t>
      </w:r>
    </w:p>
    <w:p w14:paraId="654D0FEE" w14:textId="77777777" w:rsidR="00124890" w:rsidRPr="007E0EA9" w:rsidRDefault="00124890" w:rsidP="007E0EA9">
      <w:pPr>
        <w:pStyle w:val="a3"/>
        <w:spacing w:line="360" w:lineRule="auto"/>
        <w:jc w:val="both"/>
      </w:pPr>
    </w:p>
    <w:p w14:paraId="52760202" w14:textId="78479141" w:rsidR="00124890" w:rsidRPr="007E0EA9" w:rsidRDefault="00124890" w:rsidP="007E0EA9">
      <w:pPr>
        <w:spacing w:line="360" w:lineRule="auto"/>
        <w:jc w:val="both"/>
      </w:pPr>
      <w:r w:rsidRPr="007E0EA9">
        <w:t xml:space="preserve">Όλα τα ανωτέρω έγγραφα υποβάλλονται σε ευκρινή φωτοαντίγραφα, σύμφωνα με τις διατάξεις του άρθρου 1 του ν. 4250/2014 (ΦΕΚ Α 74), όπως ισχύει και τα οριζόμενα στην ενότητα </w:t>
      </w:r>
      <w:r w:rsidRPr="007E0EA9">
        <w:rPr>
          <w:lang w:val="en-US"/>
        </w:rPr>
        <w:t>IV</w:t>
      </w:r>
      <w:r w:rsidRPr="007E0EA9">
        <w:t xml:space="preserve"> της παρούσας. </w:t>
      </w:r>
    </w:p>
    <w:p w14:paraId="1FC98300" w14:textId="77777777" w:rsidR="00B34C42" w:rsidRPr="007E0EA9" w:rsidRDefault="00B34C42" w:rsidP="007E0EA9">
      <w:pPr>
        <w:spacing w:line="360" w:lineRule="auto"/>
        <w:jc w:val="both"/>
      </w:pPr>
    </w:p>
    <w:p w14:paraId="4C23E968" w14:textId="77777777" w:rsidR="002A3C2C" w:rsidRPr="007E0EA9" w:rsidRDefault="002A3C2C" w:rsidP="007E0EA9">
      <w:pPr>
        <w:spacing w:line="360" w:lineRule="auto"/>
        <w:jc w:val="both"/>
      </w:pPr>
    </w:p>
    <w:p w14:paraId="5251A518" w14:textId="6B0CC089" w:rsidR="002A3C2C" w:rsidRPr="007E0EA9" w:rsidRDefault="002A3C2C" w:rsidP="007E0EA9">
      <w:pPr>
        <w:spacing w:line="360" w:lineRule="auto"/>
        <w:jc w:val="both"/>
        <w:rPr>
          <w:b/>
          <w:bCs/>
        </w:rPr>
      </w:pPr>
      <w:r w:rsidRPr="007E0EA9">
        <w:rPr>
          <w:b/>
          <w:bCs/>
        </w:rPr>
        <w:t>Β. ΚΡΙΤΗΡΙΑ ΑΞΙΟΛΟΓΗΣΗΣ – ΕΠΙΛΟΓΗΣ</w:t>
      </w:r>
    </w:p>
    <w:p w14:paraId="4CA09909" w14:textId="77777777" w:rsidR="002A3C2C" w:rsidRPr="007E0EA9" w:rsidRDefault="002A3C2C" w:rsidP="007E0EA9">
      <w:pPr>
        <w:spacing w:line="360" w:lineRule="auto"/>
        <w:jc w:val="both"/>
      </w:pPr>
    </w:p>
    <w:p w14:paraId="226FE3C8" w14:textId="06A4D32A" w:rsidR="002A3C2C" w:rsidRPr="007E0EA9" w:rsidRDefault="002A3C2C" w:rsidP="007E0EA9">
      <w:pPr>
        <w:pStyle w:val="a3"/>
        <w:numPr>
          <w:ilvl w:val="0"/>
          <w:numId w:val="5"/>
        </w:numPr>
        <w:spacing w:line="360" w:lineRule="auto"/>
        <w:jc w:val="both"/>
      </w:pPr>
      <w:r w:rsidRPr="007E0EA9">
        <w:t>Για την επιλογή και πρόσληψη λαμβάνονται υπόψη, η προσωπικότητα του / της υποψηφίου /ας, η επιστημονική του /της κατάρτιση, η εξειδίκευση στο αντικείμενο απασχόλησης, η επαγγελματική πείρα – επάρκεια, η γνώση ξένων γλωσσών και συνεκτιμάται η οικογενειακή κατάσταση και η πρόβλεψη της εξέλιξης.  Ειδικότερα η προσωπικότητα του/της υποψηφίου /ας, κρίνεται σε προφορική συνέντευξη , στην οποία αξιολογούνται οι δεξιότητες και τα προσόντα του /της υποψηφίου /ας, όπως είναι ενδεικτικά</w:t>
      </w:r>
      <w:r w:rsidR="001A2775" w:rsidRPr="001A2775">
        <w:t>,</w:t>
      </w:r>
      <w:r w:rsidRPr="007E0EA9">
        <w:t xml:space="preserve"> η ικανότητα διαχείρισης χρόνου, ανταπόκρισης σε νέα γνωστικά πεδία κλπ. </w:t>
      </w:r>
    </w:p>
    <w:p w14:paraId="1DE53788" w14:textId="77777777" w:rsidR="001946B8" w:rsidRPr="007E0EA9" w:rsidRDefault="001946B8" w:rsidP="007E0EA9">
      <w:pPr>
        <w:pStyle w:val="a3"/>
        <w:spacing w:line="360" w:lineRule="auto"/>
        <w:jc w:val="both"/>
      </w:pPr>
    </w:p>
    <w:p w14:paraId="1F9784EE" w14:textId="5D7A37BD" w:rsidR="002A3C2C" w:rsidRPr="007E0EA9" w:rsidRDefault="002A3C2C" w:rsidP="007E0EA9">
      <w:pPr>
        <w:pStyle w:val="a3"/>
        <w:numPr>
          <w:ilvl w:val="0"/>
          <w:numId w:val="5"/>
        </w:numPr>
        <w:spacing w:line="360" w:lineRule="auto"/>
        <w:jc w:val="both"/>
      </w:pPr>
      <w:r w:rsidRPr="007E0EA9">
        <w:t>Οι υποψήφιοι/</w:t>
      </w:r>
      <w:proofErr w:type="spellStart"/>
      <w:r w:rsidRPr="007E0EA9">
        <w:t>ες</w:t>
      </w:r>
      <w:proofErr w:type="spellEnd"/>
      <w:r w:rsidRPr="007E0EA9">
        <w:t xml:space="preserve"> αποδεικνύουν τα προσόντα, τις ιδιότητες και τα κριτήρια που λαμβάνονται υπόψη για τον καθορισμό της σειράς αξιολόγησής τους με την κατάθεση των απαιτούμενων δικαιολογητικών της ενότητας Γ της παρούσας. </w:t>
      </w:r>
    </w:p>
    <w:p w14:paraId="7F1A05F6" w14:textId="77777777" w:rsidR="001946B8" w:rsidRPr="007E0EA9" w:rsidRDefault="001946B8" w:rsidP="007E0EA9">
      <w:pPr>
        <w:pStyle w:val="a3"/>
        <w:spacing w:line="360" w:lineRule="auto"/>
        <w:jc w:val="both"/>
      </w:pPr>
    </w:p>
    <w:p w14:paraId="4046B2FD" w14:textId="55B19128" w:rsidR="002A3C2C" w:rsidRPr="007E0EA9" w:rsidRDefault="002A3C2C" w:rsidP="007E0EA9">
      <w:pPr>
        <w:pStyle w:val="a3"/>
        <w:numPr>
          <w:ilvl w:val="0"/>
          <w:numId w:val="5"/>
        </w:numPr>
        <w:spacing w:line="360" w:lineRule="auto"/>
        <w:jc w:val="both"/>
      </w:pPr>
      <w:r w:rsidRPr="007E0EA9">
        <w:t xml:space="preserve"> Κρίσιμος χρόνος για τον έλεγχο της συνδρομής των τυπικών και ουσιαστικών προσόντων είναι ο χρόνος λήξης της προθεσμίας για την υποβολή των αιτήσεων. </w:t>
      </w:r>
    </w:p>
    <w:p w14:paraId="22BF17CF" w14:textId="77777777" w:rsidR="001946B8" w:rsidRPr="007E0EA9" w:rsidRDefault="001946B8" w:rsidP="007E0EA9">
      <w:pPr>
        <w:pStyle w:val="a3"/>
        <w:spacing w:line="360" w:lineRule="auto"/>
        <w:jc w:val="both"/>
      </w:pPr>
    </w:p>
    <w:p w14:paraId="037D72DB" w14:textId="0D8813F3" w:rsidR="001946B8" w:rsidRPr="007E0EA9" w:rsidRDefault="002A3C2C" w:rsidP="007E0EA9">
      <w:pPr>
        <w:pStyle w:val="a3"/>
        <w:numPr>
          <w:ilvl w:val="0"/>
          <w:numId w:val="5"/>
        </w:numPr>
        <w:spacing w:line="360" w:lineRule="auto"/>
        <w:jc w:val="both"/>
      </w:pPr>
      <w:r w:rsidRPr="007E0EA9">
        <w:t>Ειδικότερα, ως προ</w:t>
      </w:r>
      <w:r w:rsidR="005976AD">
        <w:t>ς</w:t>
      </w:r>
      <w:r w:rsidRPr="007E0EA9">
        <w:t xml:space="preserve"> το κριτήριο της επιστημονικής κατάρτισης , η Επιτροπή λαμβάνει υπόψη τους προσκομισθέντες τίτλους σπουδών (πτυχίο Νομικής) και ως προς το κριτήριο της εξειδίκευσης στο αντικείμενο απασχόλησης, η Επιτροπή λαμβάνει υπόψη τους προσκομισθέντες τίτλους </w:t>
      </w:r>
      <w:r w:rsidR="00BF7F40" w:rsidRPr="007E0EA9">
        <w:t xml:space="preserve">μεταπτυχιακών </w:t>
      </w:r>
      <w:r w:rsidR="007B147F" w:rsidRPr="007E0EA9">
        <w:t xml:space="preserve">ή διδακτορικών </w:t>
      </w:r>
      <w:r w:rsidR="00BF7F40" w:rsidRPr="007E0EA9">
        <w:t>σπουδών</w:t>
      </w:r>
      <w:r w:rsidR="007B147F" w:rsidRPr="007E0EA9">
        <w:t>, με αντικείμενο Δίκαιο και Τεχνολογία, Αστικό Δίκαιο</w:t>
      </w:r>
      <w:r w:rsidR="005976AD">
        <w:t xml:space="preserve">, Διοικητικό </w:t>
      </w:r>
      <w:r w:rsidR="007B147F" w:rsidRPr="007E0EA9">
        <w:t>ή Ποινικό Δίκαιο</w:t>
      </w:r>
      <w:r w:rsidR="00BF7F40" w:rsidRPr="007E0EA9">
        <w:t xml:space="preserve"> </w:t>
      </w:r>
      <w:r w:rsidR="007B147F" w:rsidRPr="007E0EA9">
        <w:t>.</w:t>
      </w:r>
    </w:p>
    <w:p w14:paraId="596DB6C2" w14:textId="6274CFFD" w:rsidR="002A3C2C" w:rsidRPr="007E0EA9" w:rsidRDefault="002A3C2C" w:rsidP="007E0EA9">
      <w:pPr>
        <w:pStyle w:val="a3"/>
        <w:numPr>
          <w:ilvl w:val="0"/>
          <w:numId w:val="5"/>
        </w:numPr>
        <w:spacing w:line="360" w:lineRule="auto"/>
        <w:jc w:val="both"/>
      </w:pPr>
      <w:r w:rsidRPr="007E0EA9">
        <w:t xml:space="preserve">Επίσης, η Επιτροπή ως προς το κριτήριο της επαγγελματικής πείρας και επάρκειας βαθμολογεί </w:t>
      </w:r>
      <w:r w:rsidR="005976AD">
        <w:t xml:space="preserve">ως προς τις δυο θέσεις στην ΤΝΠ ΙΣΟΚΡΑΤΗΣ την εμπειρία σε νομοτεχνική επεξεργασία νομοθετημάτων και </w:t>
      </w:r>
      <w:proofErr w:type="spellStart"/>
      <w:r w:rsidR="005976AD">
        <w:t>νομολογιακών</w:t>
      </w:r>
      <w:proofErr w:type="spellEnd"/>
      <w:r w:rsidR="005976AD">
        <w:t xml:space="preserve"> κειμένων και ως προς τη μία θέση για το πειθαρχικό την εμπειρία σε διοικητικές διαδικασίες </w:t>
      </w:r>
      <w:r w:rsidR="00BF7F40" w:rsidRPr="007E0EA9">
        <w:t>.</w:t>
      </w:r>
    </w:p>
    <w:p w14:paraId="60545D07" w14:textId="77777777" w:rsidR="001946B8" w:rsidRPr="007E0EA9" w:rsidRDefault="001946B8" w:rsidP="007E0EA9">
      <w:pPr>
        <w:spacing w:line="360" w:lineRule="auto"/>
        <w:ind w:left="360"/>
        <w:jc w:val="both"/>
      </w:pPr>
    </w:p>
    <w:p w14:paraId="5C74D61C" w14:textId="5B675E5E" w:rsidR="002A3C2C" w:rsidRPr="007E0EA9" w:rsidRDefault="002A3C2C" w:rsidP="007E0EA9">
      <w:pPr>
        <w:pStyle w:val="a3"/>
        <w:numPr>
          <w:ilvl w:val="0"/>
          <w:numId w:val="5"/>
        </w:numPr>
        <w:spacing w:line="360" w:lineRule="auto"/>
        <w:jc w:val="both"/>
      </w:pPr>
      <w:r w:rsidRPr="007E0EA9">
        <w:t xml:space="preserve">Η επιλογή θα γίνει βάσει του κάτωθι πίνακα κριτηρίων αξιολόγησης και σύμφωνα με τους συντελεστές βαρύτητας που προβλέπονται σε αυτόν. </w:t>
      </w:r>
    </w:p>
    <w:p w14:paraId="47F87F7F" w14:textId="77777777" w:rsidR="001946B8" w:rsidRPr="007E0EA9" w:rsidRDefault="001946B8" w:rsidP="007E0EA9">
      <w:pPr>
        <w:pStyle w:val="a3"/>
        <w:spacing w:line="360" w:lineRule="auto"/>
      </w:pPr>
    </w:p>
    <w:p w14:paraId="66D9AE16" w14:textId="77777777" w:rsidR="001946B8" w:rsidRPr="007E0EA9" w:rsidRDefault="001946B8" w:rsidP="007E0EA9">
      <w:pPr>
        <w:spacing w:line="360" w:lineRule="auto"/>
        <w:jc w:val="both"/>
      </w:pPr>
    </w:p>
    <w:p w14:paraId="2D5CF60B" w14:textId="7B242E9B" w:rsidR="002A3C2C" w:rsidRPr="007E0EA9" w:rsidRDefault="002A3C2C" w:rsidP="007E0EA9">
      <w:pPr>
        <w:pStyle w:val="a3"/>
        <w:numPr>
          <w:ilvl w:val="0"/>
          <w:numId w:val="5"/>
        </w:numPr>
        <w:spacing w:line="360" w:lineRule="auto"/>
        <w:jc w:val="both"/>
      </w:pPr>
      <w:r w:rsidRPr="007E0EA9">
        <w:t>Οι συντελεστές βαρύτητας των ανωτέρω κριτηρίων καθορίζονται ως εξής :</w:t>
      </w:r>
    </w:p>
    <w:p w14:paraId="58E0216A" w14:textId="77777777" w:rsidR="001946B8" w:rsidRPr="007E0EA9" w:rsidRDefault="001946B8" w:rsidP="007E0EA9">
      <w:pPr>
        <w:pStyle w:val="a3"/>
        <w:spacing w:line="360" w:lineRule="auto"/>
        <w:jc w:val="both"/>
      </w:pPr>
    </w:p>
    <w:p w14:paraId="1C07EC1F" w14:textId="77777777" w:rsidR="001946B8" w:rsidRPr="007E0EA9" w:rsidRDefault="001946B8" w:rsidP="007E0EA9">
      <w:pPr>
        <w:pStyle w:val="a3"/>
        <w:spacing w:line="360" w:lineRule="auto"/>
        <w:jc w:val="both"/>
      </w:pPr>
    </w:p>
    <w:p w14:paraId="752DCEFB" w14:textId="77777777" w:rsidR="001946B8" w:rsidRPr="007E0EA9" w:rsidRDefault="001946B8" w:rsidP="007E0EA9">
      <w:pPr>
        <w:pStyle w:val="a3"/>
        <w:spacing w:line="360" w:lineRule="auto"/>
        <w:jc w:val="both"/>
      </w:pPr>
    </w:p>
    <w:p w14:paraId="0E944B4E" w14:textId="77777777" w:rsidR="002A3C2C" w:rsidRPr="007E0EA9" w:rsidRDefault="002A3C2C" w:rsidP="007E0EA9">
      <w:pPr>
        <w:pStyle w:val="a3"/>
        <w:spacing w:line="360" w:lineRule="auto"/>
        <w:jc w:val="both"/>
      </w:pPr>
    </w:p>
    <w:tbl>
      <w:tblPr>
        <w:tblStyle w:val="a4"/>
        <w:tblW w:w="0" w:type="auto"/>
        <w:tblInd w:w="720" w:type="dxa"/>
        <w:tblLook w:val="04A0" w:firstRow="1" w:lastRow="0" w:firstColumn="1" w:lastColumn="0" w:noHBand="0" w:noVBand="1"/>
      </w:tblPr>
      <w:tblGrid>
        <w:gridCol w:w="636"/>
        <w:gridCol w:w="3884"/>
        <w:gridCol w:w="2693"/>
      </w:tblGrid>
      <w:tr w:rsidR="005976AD" w:rsidRPr="007E0EA9" w14:paraId="70B28482" w14:textId="58555560" w:rsidTr="005976AD">
        <w:tc>
          <w:tcPr>
            <w:tcW w:w="636" w:type="dxa"/>
          </w:tcPr>
          <w:p w14:paraId="08788107" w14:textId="6363B322" w:rsidR="005976AD" w:rsidRPr="007E0EA9" w:rsidRDefault="005976AD" w:rsidP="007E0EA9">
            <w:pPr>
              <w:pStyle w:val="a3"/>
              <w:spacing w:line="360" w:lineRule="auto"/>
              <w:ind w:left="0"/>
              <w:jc w:val="both"/>
            </w:pPr>
            <w:r w:rsidRPr="007E0EA9">
              <w:t>Α/Α</w:t>
            </w:r>
          </w:p>
        </w:tc>
        <w:tc>
          <w:tcPr>
            <w:tcW w:w="3884" w:type="dxa"/>
          </w:tcPr>
          <w:p w14:paraId="11FA90E2" w14:textId="317344E8" w:rsidR="005976AD" w:rsidRPr="007E0EA9" w:rsidRDefault="005976AD" w:rsidP="007E0EA9">
            <w:pPr>
              <w:pStyle w:val="a3"/>
              <w:spacing w:line="360" w:lineRule="auto"/>
              <w:ind w:left="0"/>
              <w:jc w:val="both"/>
            </w:pPr>
            <w:r w:rsidRPr="007E0EA9">
              <w:t xml:space="preserve">ΚΡΙΤΗΡΙΑ ΑΞΙΟΛΟΓΗΣΗΣ </w:t>
            </w:r>
          </w:p>
        </w:tc>
        <w:tc>
          <w:tcPr>
            <w:tcW w:w="2693" w:type="dxa"/>
          </w:tcPr>
          <w:p w14:paraId="2F03BE7C" w14:textId="77777777" w:rsidR="005976AD" w:rsidRPr="007E0EA9" w:rsidRDefault="005976AD" w:rsidP="007E0EA9">
            <w:pPr>
              <w:pStyle w:val="a3"/>
              <w:spacing w:line="360" w:lineRule="auto"/>
              <w:ind w:left="0"/>
              <w:jc w:val="both"/>
            </w:pPr>
            <w:r w:rsidRPr="007E0EA9">
              <w:t xml:space="preserve">ΣΥΝΤΕΛΕΣΤΗΣ ΒΑΡΥΤΗΤΑΣ (%) </w:t>
            </w:r>
          </w:p>
          <w:p w14:paraId="5494EF70" w14:textId="50859075" w:rsidR="005976AD" w:rsidRPr="007E0EA9" w:rsidRDefault="005976AD" w:rsidP="007E0EA9">
            <w:pPr>
              <w:pStyle w:val="a3"/>
              <w:spacing w:line="360" w:lineRule="auto"/>
              <w:ind w:left="0"/>
              <w:jc w:val="both"/>
            </w:pPr>
            <w:r w:rsidRPr="007E0EA9">
              <w:t xml:space="preserve"> ΤΝΠ ΙΣΟΚΡΑΤΗΣ</w:t>
            </w:r>
          </w:p>
        </w:tc>
      </w:tr>
      <w:tr w:rsidR="005976AD" w:rsidRPr="007E0EA9" w14:paraId="11606AAB" w14:textId="48E8D6C9" w:rsidTr="005976AD">
        <w:tc>
          <w:tcPr>
            <w:tcW w:w="636" w:type="dxa"/>
          </w:tcPr>
          <w:p w14:paraId="79B9BFFE" w14:textId="122EC713" w:rsidR="005976AD" w:rsidRPr="007E0EA9" w:rsidRDefault="005976AD" w:rsidP="007E0EA9">
            <w:pPr>
              <w:pStyle w:val="a3"/>
              <w:numPr>
                <w:ilvl w:val="0"/>
                <w:numId w:val="6"/>
              </w:numPr>
              <w:spacing w:line="360" w:lineRule="auto"/>
              <w:jc w:val="both"/>
            </w:pPr>
          </w:p>
        </w:tc>
        <w:tc>
          <w:tcPr>
            <w:tcW w:w="3884" w:type="dxa"/>
          </w:tcPr>
          <w:p w14:paraId="66077DAA" w14:textId="01BFAE99" w:rsidR="005976AD" w:rsidRPr="007E0EA9" w:rsidRDefault="005976AD" w:rsidP="007E0EA9">
            <w:pPr>
              <w:pStyle w:val="a3"/>
              <w:spacing w:line="360" w:lineRule="auto"/>
              <w:ind w:left="0"/>
              <w:jc w:val="both"/>
            </w:pPr>
            <w:r w:rsidRPr="007E0EA9">
              <w:t xml:space="preserve">ΠΡΟΣΩΠΙΚΟΤΗΤΑ </w:t>
            </w:r>
          </w:p>
        </w:tc>
        <w:tc>
          <w:tcPr>
            <w:tcW w:w="2693" w:type="dxa"/>
          </w:tcPr>
          <w:p w14:paraId="486CCF7B" w14:textId="53E9C335" w:rsidR="005976AD" w:rsidRPr="007E0EA9" w:rsidRDefault="005976AD" w:rsidP="007E0EA9">
            <w:pPr>
              <w:pStyle w:val="a3"/>
              <w:spacing w:line="360" w:lineRule="auto"/>
              <w:ind w:left="0"/>
              <w:jc w:val="both"/>
            </w:pPr>
            <w:r w:rsidRPr="007E0EA9">
              <w:t>2</w:t>
            </w:r>
            <w:r>
              <w:t>5</w:t>
            </w:r>
            <w:r w:rsidRPr="007E0EA9">
              <w:t>%</w:t>
            </w:r>
          </w:p>
        </w:tc>
      </w:tr>
      <w:tr w:rsidR="005976AD" w:rsidRPr="007E0EA9" w14:paraId="0DB58FDA" w14:textId="2853F403" w:rsidTr="005976AD">
        <w:tc>
          <w:tcPr>
            <w:tcW w:w="636" w:type="dxa"/>
          </w:tcPr>
          <w:p w14:paraId="020199DD" w14:textId="5D489009" w:rsidR="005976AD" w:rsidRPr="007E0EA9" w:rsidRDefault="005976AD" w:rsidP="007E0EA9">
            <w:pPr>
              <w:pStyle w:val="a3"/>
              <w:numPr>
                <w:ilvl w:val="0"/>
                <w:numId w:val="6"/>
              </w:numPr>
              <w:spacing w:line="360" w:lineRule="auto"/>
              <w:jc w:val="both"/>
            </w:pPr>
          </w:p>
        </w:tc>
        <w:tc>
          <w:tcPr>
            <w:tcW w:w="3884" w:type="dxa"/>
          </w:tcPr>
          <w:p w14:paraId="127857C7" w14:textId="7A8F2CF6" w:rsidR="005976AD" w:rsidRPr="007E0EA9" w:rsidRDefault="005976AD" w:rsidP="007E0EA9">
            <w:pPr>
              <w:pStyle w:val="a3"/>
              <w:spacing w:line="360" w:lineRule="auto"/>
              <w:ind w:left="0"/>
              <w:jc w:val="both"/>
            </w:pPr>
            <w:r w:rsidRPr="007E0EA9">
              <w:t>ΕΠΙΣΤΗΜΟΝΙΚΗ ΚΑΤΑΡΤΙΣΗ</w:t>
            </w:r>
          </w:p>
        </w:tc>
        <w:tc>
          <w:tcPr>
            <w:tcW w:w="2693" w:type="dxa"/>
          </w:tcPr>
          <w:p w14:paraId="2DCC3261" w14:textId="4137D303" w:rsidR="005976AD" w:rsidRPr="007E0EA9" w:rsidRDefault="005976AD" w:rsidP="007E0EA9">
            <w:pPr>
              <w:pStyle w:val="a3"/>
              <w:spacing w:line="360" w:lineRule="auto"/>
              <w:ind w:left="0"/>
              <w:jc w:val="both"/>
            </w:pPr>
            <w:r>
              <w:t>15</w:t>
            </w:r>
            <w:r w:rsidRPr="007E0EA9">
              <w:t>%</w:t>
            </w:r>
          </w:p>
        </w:tc>
      </w:tr>
      <w:tr w:rsidR="005976AD" w:rsidRPr="007E0EA9" w14:paraId="4436A5EC" w14:textId="15569A6F" w:rsidTr="005976AD">
        <w:tc>
          <w:tcPr>
            <w:tcW w:w="636" w:type="dxa"/>
          </w:tcPr>
          <w:p w14:paraId="1DF79512" w14:textId="2E67D90E" w:rsidR="005976AD" w:rsidRPr="007E0EA9" w:rsidRDefault="005976AD" w:rsidP="007E0EA9">
            <w:pPr>
              <w:pStyle w:val="a3"/>
              <w:numPr>
                <w:ilvl w:val="0"/>
                <w:numId w:val="6"/>
              </w:numPr>
              <w:spacing w:line="360" w:lineRule="auto"/>
              <w:jc w:val="both"/>
            </w:pPr>
          </w:p>
        </w:tc>
        <w:tc>
          <w:tcPr>
            <w:tcW w:w="3884" w:type="dxa"/>
          </w:tcPr>
          <w:p w14:paraId="3E1E87C4" w14:textId="2A9E1FDB" w:rsidR="005976AD" w:rsidRPr="003361CE" w:rsidRDefault="005976AD" w:rsidP="007E0EA9">
            <w:pPr>
              <w:pStyle w:val="a3"/>
              <w:spacing w:line="360" w:lineRule="auto"/>
              <w:ind w:left="0"/>
              <w:jc w:val="both"/>
            </w:pPr>
            <w:r w:rsidRPr="007E0EA9">
              <w:t>ΕΞΕΙΔΙΚΕΥΣΗ ΣΤΟ ΑΝΤΙΚΕΙΜΕΝΟ ΤΗΣ ΑΠΑΣΧΟΛΗΣΗΣ</w:t>
            </w:r>
            <w:r w:rsidRPr="003361CE">
              <w:t xml:space="preserve"> (</w:t>
            </w:r>
            <w:r>
              <w:t>όπως ανωτέρω διατυπώνεται)</w:t>
            </w:r>
          </w:p>
        </w:tc>
        <w:tc>
          <w:tcPr>
            <w:tcW w:w="2693" w:type="dxa"/>
          </w:tcPr>
          <w:p w14:paraId="344B34D5" w14:textId="42E30678" w:rsidR="005976AD" w:rsidRPr="007E0EA9" w:rsidRDefault="005976AD" w:rsidP="007E0EA9">
            <w:pPr>
              <w:pStyle w:val="a3"/>
              <w:spacing w:line="360" w:lineRule="auto"/>
              <w:ind w:left="0"/>
              <w:jc w:val="both"/>
            </w:pPr>
            <w:r>
              <w:t>25</w:t>
            </w:r>
            <w:r w:rsidRPr="007E0EA9">
              <w:t>%</w:t>
            </w:r>
          </w:p>
        </w:tc>
      </w:tr>
      <w:tr w:rsidR="005976AD" w:rsidRPr="007E0EA9" w14:paraId="311D6050" w14:textId="68B1B7A8" w:rsidTr="005976AD">
        <w:tc>
          <w:tcPr>
            <w:tcW w:w="636" w:type="dxa"/>
          </w:tcPr>
          <w:p w14:paraId="7E6D1889" w14:textId="77777777" w:rsidR="005976AD" w:rsidRPr="007E0EA9" w:rsidRDefault="005976AD" w:rsidP="007E0EA9">
            <w:pPr>
              <w:pStyle w:val="a3"/>
              <w:numPr>
                <w:ilvl w:val="0"/>
                <w:numId w:val="6"/>
              </w:numPr>
              <w:spacing w:line="360" w:lineRule="auto"/>
              <w:jc w:val="both"/>
            </w:pPr>
          </w:p>
        </w:tc>
        <w:tc>
          <w:tcPr>
            <w:tcW w:w="3884" w:type="dxa"/>
          </w:tcPr>
          <w:p w14:paraId="3A5342AC" w14:textId="0CCE1C8D" w:rsidR="005976AD" w:rsidRPr="007E0EA9" w:rsidRDefault="005976AD" w:rsidP="007E0EA9">
            <w:pPr>
              <w:pStyle w:val="a3"/>
              <w:spacing w:line="360" w:lineRule="auto"/>
              <w:ind w:left="0"/>
              <w:jc w:val="both"/>
            </w:pPr>
            <w:r w:rsidRPr="007E0EA9">
              <w:t>ΕΠΑΓΓΕΛΜΑΤΙΚΗ ΠΕΙΡΑ – ΕΠΑΡΚΕΙΑ</w:t>
            </w:r>
          </w:p>
        </w:tc>
        <w:tc>
          <w:tcPr>
            <w:tcW w:w="2693" w:type="dxa"/>
          </w:tcPr>
          <w:p w14:paraId="2731808D" w14:textId="59F941C2" w:rsidR="005976AD" w:rsidRPr="007E0EA9" w:rsidRDefault="005976AD" w:rsidP="007E0EA9">
            <w:pPr>
              <w:pStyle w:val="a3"/>
              <w:spacing w:line="360" w:lineRule="auto"/>
              <w:ind w:left="0"/>
              <w:jc w:val="both"/>
            </w:pPr>
            <w:r>
              <w:rPr>
                <w:lang w:val="en-US"/>
              </w:rPr>
              <w:t>2</w:t>
            </w:r>
            <w:r>
              <w:t>5</w:t>
            </w:r>
            <w:r w:rsidRPr="007E0EA9">
              <w:t>%</w:t>
            </w:r>
          </w:p>
        </w:tc>
      </w:tr>
      <w:tr w:rsidR="005976AD" w:rsidRPr="007E0EA9" w14:paraId="4D67B363" w14:textId="106038D7" w:rsidTr="005976AD">
        <w:tc>
          <w:tcPr>
            <w:tcW w:w="636" w:type="dxa"/>
          </w:tcPr>
          <w:p w14:paraId="072E5233" w14:textId="77777777" w:rsidR="005976AD" w:rsidRPr="007E0EA9" w:rsidRDefault="005976AD" w:rsidP="007E0EA9">
            <w:pPr>
              <w:pStyle w:val="a3"/>
              <w:numPr>
                <w:ilvl w:val="0"/>
                <w:numId w:val="6"/>
              </w:numPr>
              <w:spacing w:line="360" w:lineRule="auto"/>
              <w:jc w:val="both"/>
            </w:pPr>
          </w:p>
        </w:tc>
        <w:tc>
          <w:tcPr>
            <w:tcW w:w="3884" w:type="dxa"/>
          </w:tcPr>
          <w:p w14:paraId="1714168B" w14:textId="633F722A" w:rsidR="005976AD" w:rsidRPr="007E0EA9" w:rsidRDefault="005976AD" w:rsidP="007E0EA9">
            <w:pPr>
              <w:pStyle w:val="a3"/>
              <w:spacing w:line="360" w:lineRule="auto"/>
              <w:ind w:left="0"/>
              <w:jc w:val="both"/>
            </w:pPr>
            <w:r w:rsidRPr="007E0EA9">
              <w:t xml:space="preserve">ΓΝΩΣΗ ΞΕΝΩΝ ΓΛΩΣΣΩΝ </w:t>
            </w:r>
          </w:p>
        </w:tc>
        <w:tc>
          <w:tcPr>
            <w:tcW w:w="2693" w:type="dxa"/>
          </w:tcPr>
          <w:p w14:paraId="78B185D2" w14:textId="79958535" w:rsidR="005976AD" w:rsidRPr="007E0EA9" w:rsidRDefault="005976AD" w:rsidP="007E0EA9">
            <w:pPr>
              <w:pStyle w:val="a3"/>
              <w:spacing w:line="360" w:lineRule="auto"/>
              <w:ind w:left="0"/>
              <w:jc w:val="both"/>
            </w:pPr>
            <w:r w:rsidRPr="007E0EA9">
              <w:t>10%</w:t>
            </w:r>
          </w:p>
        </w:tc>
      </w:tr>
    </w:tbl>
    <w:p w14:paraId="73FAFD92" w14:textId="77777777" w:rsidR="002A3C2C" w:rsidRPr="007E0EA9" w:rsidRDefault="002A3C2C" w:rsidP="007E0EA9">
      <w:pPr>
        <w:pStyle w:val="a3"/>
        <w:spacing w:line="360" w:lineRule="auto"/>
        <w:jc w:val="both"/>
      </w:pPr>
    </w:p>
    <w:p w14:paraId="3BADAC77" w14:textId="49EF4B67" w:rsidR="000A1874" w:rsidRPr="007E0EA9" w:rsidRDefault="000A1874" w:rsidP="007E0EA9">
      <w:pPr>
        <w:pStyle w:val="a3"/>
        <w:spacing w:line="360" w:lineRule="auto"/>
        <w:jc w:val="both"/>
        <w:rPr>
          <w:b/>
          <w:bCs/>
        </w:rPr>
      </w:pPr>
      <w:r w:rsidRPr="007E0EA9">
        <w:rPr>
          <w:b/>
          <w:bCs/>
        </w:rPr>
        <w:t>Γ. ΔΙΚΑΙΟΛΟΓΗΤΙΚΑ ΣΥΜΜΕΤΟΧΗΣ – ΠΡΟΘΕΣΜΙΑ ΥΠΟΒΟΛΗΣ</w:t>
      </w:r>
    </w:p>
    <w:p w14:paraId="5431D51D" w14:textId="77777777" w:rsidR="000A1874" w:rsidRPr="007E0EA9" w:rsidRDefault="000A1874" w:rsidP="007E0EA9">
      <w:pPr>
        <w:pStyle w:val="a3"/>
        <w:spacing w:line="360" w:lineRule="auto"/>
        <w:jc w:val="both"/>
        <w:rPr>
          <w:b/>
          <w:bCs/>
        </w:rPr>
      </w:pPr>
    </w:p>
    <w:p w14:paraId="56E9830B" w14:textId="27A66BA6" w:rsidR="000A1874" w:rsidRPr="007E0EA9" w:rsidRDefault="000A1874" w:rsidP="007E0EA9">
      <w:pPr>
        <w:pStyle w:val="a3"/>
        <w:spacing w:line="360" w:lineRule="auto"/>
        <w:jc w:val="both"/>
      </w:pPr>
      <w:r w:rsidRPr="007E0EA9">
        <w:t>Οι υποψήφιοι /</w:t>
      </w:r>
      <w:proofErr w:type="spellStart"/>
      <w:r w:rsidRPr="007E0EA9">
        <w:t>ες</w:t>
      </w:r>
      <w:proofErr w:type="spellEnd"/>
      <w:r w:rsidRPr="007E0EA9">
        <w:t xml:space="preserve"> πρέπει να υποβάλουν αυτοπροσώπως ή να αποστείλουν με συστημένη επιστολή, σε κλειστό φάκελο, στον Δικηγορικό Σύλλογο Αθηνών/Τμήμα Προσωπικού , σε αποκλειστική προθεσμία </w:t>
      </w:r>
      <w:r w:rsidR="008D4A46">
        <w:t xml:space="preserve">30 ημερών </w:t>
      </w:r>
      <w:r w:rsidRPr="007E0EA9">
        <w:t>από την επόμενη της δημοσίευσης/ ανάρτησης  της προκήρυξης στο</w:t>
      </w:r>
      <w:r w:rsidR="001A2775" w:rsidRPr="001A2775">
        <w:t xml:space="preserve"> </w:t>
      </w:r>
      <w:r w:rsidR="001A2775">
        <w:rPr>
          <w:lang w:val="en-US"/>
        </w:rPr>
        <w:t>site</w:t>
      </w:r>
      <w:r w:rsidR="001A2775" w:rsidRPr="001A2775">
        <w:t xml:space="preserve"> </w:t>
      </w:r>
      <w:r w:rsidR="001A2775">
        <w:t>του Δ.Σ.Α.,</w:t>
      </w:r>
      <w:r w:rsidRPr="007E0EA9">
        <w:t xml:space="preserve"> </w:t>
      </w:r>
      <w:r w:rsidR="008D4A46">
        <w:t xml:space="preserve">δηλαδή </w:t>
      </w:r>
      <w:r w:rsidR="00A63E16">
        <w:rPr>
          <w:rFonts w:eastAsia="Times New Roman" w:cs="Calibri"/>
          <w:b/>
          <w:bCs/>
          <w:color w:val="000000"/>
          <w:u w:val="single"/>
          <w:bdr w:val="none" w:sz="0" w:space="0" w:color="auto" w:frame="1"/>
          <w:lang w:eastAsia="el-GR"/>
        </w:rPr>
        <w:t xml:space="preserve">μέχρι την </w:t>
      </w:r>
      <w:r w:rsidR="00A63E16" w:rsidRPr="009C682D">
        <w:rPr>
          <w:rFonts w:eastAsia="Times New Roman" w:cs="Calibri"/>
          <w:b/>
          <w:bCs/>
          <w:color w:val="000000"/>
          <w:u w:val="single"/>
          <w:bdr w:val="none" w:sz="0" w:space="0" w:color="auto" w:frame="1"/>
          <w:lang w:eastAsia="el-GR"/>
        </w:rPr>
        <w:t xml:space="preserve"> </w:t>
      </w:r>
      <w:r w:rsidR="00A63E16">
        <w:rPr>
          <w:rFonts w:eastAsia="Times New Roman" w:cs="Calibri"/>
          <w:b/>
          <w:bCs/>
          <w:color w:val="000000"/>
          <w:u w:val="single"/>
          <w:bdr w:val="none" w:sz="0" w:space="0" w:color="auto" w:frame="1"/>
          <w:lang w:eastAsia="el-GR"/>
        </w:rPr>
        <w:t>16η/5/202</w:t>
      </w:r>
      <w:r w:rsidR="00A63E16" w:rsidRPr="00EB1A91">
        <w:rPr>
          <w:rFonts w:eastAsia="Times New Roman" w:cs="Calibri"/>
          <w:b/>
          <w:bCs/>
          <w:color w:val="000000"/>
          <w:u w:val="single"/>
          <w:bdr w:val="none" w:sz="0" w:space="0" w:color="auto" w:frame="1"/>
          <w:lang w:eastAsia="el-GR"/>
        </w:rPr>
        <w:t>4</w:t>
      </w:r>
      <w:r w:rsidR="00A63E16" w:rsidRPr="009C682D">
        <w:rPr>
          <w:rFonts w:eastAsia="Times New Roman" w:cs="Calibri"/>
          <w:b/>
          <w:bCs/>
          <w:color w:val="000000"/>
          <w:u w:val="single"/>
          <w:bdr w:val="none" w:sz="0" w:space="0" w:color="auto" w:frame="1"/>
          <w:lang w:eastAsia="el-GR"/>
        </w:rPr>
        <w:t xml:space="preserve">  και ώρα </w:t>
      </w:r>
      <w:r w:rsidR="00A63E16">
        <w:rPr>
          <w:rFonts w:eastAsia="Times New Roman" w:cs="Calibri"/>
          <w:b/>
          <w:bCs/>
          <w:color w:val="000000"/>
          <w:u w:val="single"/>
          <w:bdr w:val="none" w:sz="0" w:space="0" w:color="auto" w:frame="1"/>
          <w:lang w:eastAsia="el-GR"/>
        </w:rPr>
        <w:t xml:space="preserve"> 12:30 μμ.,</w:t>
      </w:r>
      <w:r w:rsidRPr="007E0EA9">
        <w:t xml:space="preserve">  αίτηση υποψηφιότητας</w:t>
      </w:r>
      <w:r w:rsidR="008D4A46">
        <w:t>,</w:t>
      </w:r>
      <w:r w:rsidRPr="007E0EA9">
        <w:t xml:space="preserve"> συνοδευόμενη απαραίτητα και επί ποινή αποκλεισμού από την περαιτέρω διαδικασία, από τα ακόλουθα δικαιολογητικά:</w:t>
      </w:r>
    </w:p>
    <w:p w14:paraId="67A266FF" w14:textId="77777777" w:rsidR="000A1874" w:rsidRPr="007E0EA9" w:rsidRDefault="000A1874" w:rsidP="007E0EA9">
      <w:pPr>
        <w:pStyle w:val="a3"/>
        <w:numPr>
          <w:ilvl w:val="0"/>
          <w:numId w:val="7"/>
        </w:numPr>
        <w:spacing w:line="360" w:lineRule="auto"/>
        <w:jc w:val="both"/>
      </w:pPr>
      <w:r w:rsidRPr="007E0EA9">
        <w:t>Φωτοαντίγραφο των δυο όψεων του αστυνομικού δελτίου ταυτότητας ή ελλείψει ταυτότητας, φωτοαντίγραφο των κρίσιμων σελίδων του διαβατηρίου (δηλ. αυτών όπου αναφέρονται ο αριθμός και τα στοιχεία ταυτότητας του κατόχου)</w:t>
      </w:r>
    </w:p>
    <w:p w14:paraId="0D48C78A" w14:textId="77777777" w:rsidR="000A1874" w:rsidRPr="007E0EA9" w:rsidRDefault="000A1874" w:rsidP="007E0EA9">
      <w:pPr>
        <w:pStyle w:val="a3"/>
        <w:numPr>
          <w:ilvl w:val="0"/>
          <w:numId w:val="7"/>
        </w:numPr>
        <w:spacing w:line="360" w:lineRule="auto"/>
        <w:jc w:val="both"/>
      </w:pPr>
      <w:r w:rsidRPr="007E0EA9">
        <w:t xml:space="preserve">Πιστοποιητικό Οικογενειακής Κατάστασης </w:t>
      </w:r>
    </w:p>
    <w:p w14:paraId="069DC5C4" w14:textId="77777777" w:rsidR="000A1874" w:rsidRPr="007E0EA9" w:rsidRDefault="000A1874" w:rsidP="007E0EA9">
      <w:pPr>
        <w:pStyle w:val="a3"/>
        <w:numPr>
          <w:ilvl w:val="0"/>
          <w:numId w:val="7"/>
        </w:numPr>
        <w:spacing w:line="360" w:lineRule="auto"/>
        <w:jc w:val="both"/>
      </w:pPr>
      <w:r w:rsidRPr="007E0EA9">
        <w:t xml:space="preserve">Πιστοποιητικό Ποινικού Μητρώου, </w:t>
      </w:r>
    </w:p>
    <w:p w14:paraId="4922B57E" w14:textId="77777777" w:rsidR="000A1874" w:rsidRPr="007E0EA9" w:rsidRDefault="000A1874" w:rsidP="007E0EA9">
      <w:pPr>
        <w:pStyle w:val="a3"/>
        <w:numPr>
          <w:ilvl w:val="0"/>
          <w:numId w:val="7"/>
        </w:numPr>
        <w:spacing w:line="360" w:lineRule="auto"/>
        <w:jc w:val="both"/>
      </w:pPr>
      <w:r w:rsidRPr="007E0EA9">
        <w:t>Πιστοποιητικό Στρατολογικής κατάστασης (για τους άρρενες υποψηφίους)</w:t>
      </w:r>
    </w:p>
    <w:p w14:paraId="180A1C59" w14:textId="33C2015C" w:rsidR="000A1874" w:rsidRPr="007E0EA9" w:rsidRDefault="000A1874" w:rsidP="007E0EA9">
      <w:pPr>
        <w:pStyle w:val="a3"/>
        <w:numPr>
          <w:ilvl w:val="0"/>
          <w:numId w:val="7"/>
        </w:numPr>
        <w:spacing w:line="360" w:lineRule="auto"/>
        <w:jc w:val="both"/>
      </w:pPr>
      <w:r w:rsidRPr="007E0EA9">
        <w:t xml:space="preserve">Πιστοποιητικό του Δικηγορικού Συλλόγου από το οποίο να προκύπτει η ημερομηνία εγγραφής στο Σύλλογο και ότι ο/η υποψήφιος/α δεν έχει τιμωρηθεί πειθαρχικά. </w:t>
      </w:r>
    </w:p>
    <w:p w14:paraId="26512F26" w14:textId="06DFD8DF" w:rsidR="000A1874" w:rsidRPr="007E0EA9" w:rsidRDefault="000A1874" w:rsidP="007E0EA9">
      <w:pPr>
        <w:pStyle w:val="a3"/>
        <w:numPr>
          <w:ilvl w:val="0"/>
          <w:numId w:val="7"/>
        </w:numPr>
        <w:spacing w:line="360" w:lineRule="auto"/>
        <w:jc w:val="both"/>
      </w:pPr>
      <w:r w:rsidRPr="007E0EA9">
        <w:t>Φωτοαντίγραφα των τίτλων σπουδών, γλωσσομάθειας και γνώσης Η/Υ, σύμφωνα με τα οριζόμενα στην παρούσα.</w:t>
      </w:r>
    </w:p>
    <w:p w14:paraId="2364CCE5" w14:textId="145CED27" w:rsidR="000A1874" w:rsidRPr="007E0EA9" w:rsidRDefault="000A1874" w:rsidP="007E0EA9">
      <w:pPr>
        <w:pStyle w:val="a3"/>
        <w:numPr>
          <w:ilvl w:val="0"/>
          <w:numId w:val="7"/>
        </w:numPr>
        <w:spacing w:line="360" w:lineRule="auto"/>
        <w:jc w:val="both"/>
      </w:pPr>
      <w:r w:rsidRPr="007E0EA9">
        <w:t xml:space="preserve">Φωτοαντίγραφα αποδεικτικών εμπειρίας, και </w:t>
      </w:r>
    </w:p>
    <w:p w14:paraId="1B340DF9" w14:textId="55FD7EB8" w:rsidR="000A1874" w:rsidRPr="007E0EA9" w:rsidRDefault="000A1874" w:rsidP="007E0EA9">
      <w:pPr>
        <w:pStyle w:val="a3"/>
        <w:numPr>
          <w:ilvl w:val="0"/>
          <w:numId w:val="7"/>
        </w:numPr>
        <w:spacing w:line="360" w:lineRule="auto"/>
        <w:jc w:val="both"/>
      </w:pPr>
      <w:r w:rsidRPr="007E0EA9">
        <w:t>Βιογραφικό σημείωμα συνοδευόμενο από αποδεικτικά έγγραφα για την επιστημονική κατάρτιση και την επαγγελματική δράση τους.</w:t>
      </w:r>
    </w:p>
    <w:p w14:paraId="27CEF403" w14:textId="1601C704" w:rsidR="000A1874" w:rsidRPr="007E0EA9" w:rsidRDefault="000A1874" w:rsidP="007E0EA9">
      <w:pPr>
        <w:spacing w:line="360" w:lineRule="auto"/>
        <w:ind w:left="720"/>
        <w:jc w:val="both"/>
      </w:pPr>
      <w:r w:rsidRPr="007E0EA9">
        <w:t>Το εμπρόθεσμο των αιτήσεων που αποστέλλονται ταχυδρομικώς κρίνεται με βάση την ημερομηνία που φέρει ο φάκελος αποστολής, ο οποίος, μετά την αποσφράγισή του, επισυνάπτεται στην αίτηση του/της υποψηφίου/ας.</w:t>
      </w:r>
    </w:p>
    <w:p w14:paraId="7C5D6BEF" w14:textId="6A0D4B9A" w:rsidR="000A1874" w:rsidRPr="007E0EA9" w:rsidRDefault="000A1874" w:rsidP="007E0EA9">
      <w:pPr>
        <w:spacing w:line="360" w:lineRule="auto"/>
        <w:ind w:left="720"/>
        <w:jc w:val="both"/>
      </w:pPr>
      <w:r w:rsidRPr="007E0EA9">
        <w:t xml:space="preserve">Συμπλήρωση τυχόν ελλειπόντων δικαιολογητικών ή και συμπληρωματική ή διευκρινιστικών, επιτρέπεται μόνο μέχρι τη λήξη της προθεσμίας υποβολής των δικαιολογητικών και υποβάλλονται συνοδευόμενα σε κάθε περίπτωση </w:t>
      </w:r>
      <w:r w:rsidRPr="007E0EA9">
        <w:lastRenderedPageBreak/>
        <w:t xml:space="preserve">από ανάλογη αίτηση σε κλειστό φάκελο με την ένδειξη «ΑΝΤΙΚΑΤΑΣΤΑΣΗ ΔΙΚΑΙΟΛΟΓΗΤΙΚΩΝ» ή «ΣΥΜΠΛΗΡΩΣΗ ΔΙΚΑΙΟΛΟΓΗΤΙΚΩΝ». Δικαιολογητικά που κατατίθενται μετά το πέρας της προθεσμίας υποβολής αυτών δεν λαμβάνονται υπόψη. </w:t>
      </w:r>
    </w:p>
    <w:p w14:paraId="5AE0B6E4" w14:textId="77777777" w:rsidR="000A1874" w:rsidRPr="007E0EA9" w:rsidRDefault="000A1874" w:rsidP="007E0EA9">
      <w:pPr>
        <w:spacing w:line="360" w:lineRule="auto"/>
        <w:ind w:left="720"/>
        <w:jc w:val="both"/>
      </w:pPr>
    </w:p>
    <w:p w14:paraId="025A77E1" w14:textId="7C89FA48" w:rsidR="000A1874" w:rsidRPr="007E0EA9" w:rsidRDefault="000A1874" w:rsidP="007E0EA9">
      <w:pPr>
        <w:spacing w:line="360" w:lineRule="auto"/>
        <w:ind w:left="720"/>
        <w:jc w:val="both"/>
      </w:pPr>
      <w:r w:rsidRPr="007E0EA9">
        <w:rPr>
          <w:b/>
          <w:bCs/>
          <w:u w:val="single"/>
        </w:rPr>
        <w:t xml:space="preserve">Επισημαίνεται </w:t>
      </w:r>
      <w:r w:rsidRPr="007E0EA9">
        <w:t xml:space="preserve">: ότι σύμφωνα με το νέο Ευρωπαϊκό Γενικό Κανονισμό Προστασίας Δεδομένων (ΕΕ) 2016/679 γνωστό ως </w:t>
      </w:r>
      <w:r w:rsidRPr="007E0EA9">
        <w:rPr>
          <w:lang w:val="en-US"/>
        </w:rPr>
        <w:t>GDPR</w:t>
      </w:r>
      <w:r w:rsidRPr="007E0EA9">
        <w:t xml:space="preserve">, που ετέθη σε εφαρμογή το Μάϊο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 συνεπάγεται τη </w:t>
      </w:r>
      <w:r w:rsidR="007D2FDA" w:rsidRPr="007E0EA9">
        <w:t>συναίνεση</w:t>
      </w:r>
      <w:r w:rsidRPr="007E0EA9">
        <w:t xml:space="preserve"> του/της υποψηφίου /ας για τη συλλογή και επεξεργασία των δεομένων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w:t>
      </w:r>
      <w:r w:rsidR="00537FC3" w:rsidRPr="007E0EA9">
        <w:t>ο</w:t>
      </w:r>
      <w:r w:rsidRPr="007E0EA9">
        <w:t>πή προκειμένου να επιτυγχάνεται η ασφαλής επεξεργασία των δεδομένων προσωπικού χαρακτήρα. Οι υποψήφιοι/</w:t>
      </w:r>
      <w:proofErr w:type="spellStart"/>
      <w:r w:rsidRPr="007E0EA9">
        <w:t>ες</w:t>
      </w:r>
      <w:proofErr w:type="spellEnd"/>
      <w:r w:rsidRPr="007E0EA9">
        <w:t xml:space="preserve"> διατηρούν το </w:t>
      </w:r>
      <w:r w:rsidR="00537FC3" w:rsidRPr="007E0EA9">
        <w:t>δικαίωμα</w:t>
      </w:r>
      <w:r w:rsidRPr="007E0EA9">
        <w:t xml:space="preserve"> ανάκλησης της συναίνεσής τους ανά πάσα στιγμή και κατόπιν υποβολής σχετικής αίτησης προς τον Φορέα. </w:t>
      </w:r>
    </w:p>
    <w:p w14:paraId="787F66CF" w14:textId="77777777" w:rsidR="000A1874" w:rsidRPr="007E0EA9" w:rsidRDefault="000A1874" w:rsidP="007E0EA9">
      <w:pPr>
        <w:spacing w:line="360" w:lineRule="auto"/>
        <w:ind w:left="720"/>
        <w:jc w:val="both"/>
      </w:pPr>
    </w:p>
    <w:p w14:paraId="44FF8141" w14:textId="4B54494E" w:rsidR="000A1874" w:rsidRPr="007E0EA9" w:rsidRDefault="000A1874" w:rsidP="007E0EA9">
      <w:pPr>
        <w:spacing w:line="360" w:lineRule="auto"/>
        <w:ind w:left="720"/>
        <w:jc w:val="both"/>
        <w:rPr>
          <w:b/>
          <w:bCs/>
        </w:rPr>
      </w:pPr>
      <w:r w:rsidRPr="007E0EA9">
        <w:rPr>
          <w:b/>
          <w:bCs/>
        </w:rPr>
        <w:t xml:space="preserve">Δ. ΤΡΟΠΟΣ ΥΠΟΒΟΛΗΣ ΔΙΚΑΙΟΛΟΓΗΤΙΚΩΝ/ΑΠΟΔΕΙΞΗΣ ΠΡΟΣΟΝΤΩΝ </w:t>
      </w:r>
    </w:p>
    <w:p w14:paraId="6D32E707" w14:textId="77777777" w:rsidR="000A1874" w:rsidRPr="007E0EA9" w:rsidRDefault="000A1874" w:rsidP="007E0EA9">
      <w:pPr>
        <w:spacing w:line="360" w:lineRule="auto"/>
        <w:ind w:left="720"/>
        <w:jc w:val="both"/>
      </w:pPr>
    </w:p>
    <w:p w14:paraId="2BA5D924" w14:textId="771AF583" w:rsidR="000A1874" w:rsidRPr="007E0EA9" w:rsidRDefault="000A1874" w:rsidP="007E0EA9">
      <w:pPr>
        <w:spacing w:line="360" w:lineRule="auto"/>
        <w:ind w:left="720"/>
        <w:jc w:val="both"/>
      </w:pPr>
      <w:r w:rsidRPr="007E0EA9">
        <w:t>Οι υποψήφιοι/</w:t>
      </w:r>
      <w:proofErr w:type="spellStart"/>
      <w:r w:rsidRPr="007E0EA9">
        <w:t>ες</w:t>
      </w:r>
      <w:proofErr w:type="spellEnd"/>
      <w:r w:rsidRPr="007E0EA9">
        <w:t xml:space="preserve"> καλούνται να υποβάλουν τα απαιτούμενα δικαιολογητικά σε ευκρινή φωτοαντίγραφα, σύμφωνα με τις διατάξεις του άρθρου 1 του ν. 4250/2014 (ΦΕΚ Α 74) , όπως ισχύει, ως εξής:</w:t>
      </w:r>
    </w:p>
    <w:p w14:paraId="7FE96640" w14:textId="6836C91A" w:rsidR="000A1874" w:rsidRPr="007E0EA9" w:rsidRDefault="000A1874" w:rsidP="007E0EA9">
      <w:pPr>
        <w:pStyle w:val="a3"/>
        <w:numPr>
          <w:ilvl w:val="0"/>
          <w:numId w:val="8"/>
        </w:numPr>
        <w:spacing w:line="360" w:lineRule="auto"/>
        <w:jc w:val="both"/>
      </w:pPr>
      <w:r w:rsidRPr="007E0EA9">
        <w:t>Τίτλοι /Πιστοποιητικά/Βεβαιώσεις της ημεδαπής</w:t>
      </w:r>
    </w:p>
    <w:p w14:paraId="2A76E49B" w14:textId="5C9D2F96" w:rsidR="000A1874" w:rsidRPr="007E0EA9" w:rsidRDefault="000A1874" w:rsidP="007E0EA9">
      <w:pPr>
        <w:spacing w:line="360" w:lineRule="auto"/>
        <w:ind w:left="720"/>
        <w:jc w:val="both"/>
      </w:pPr>
      <w:r w:rsidRPr="007E0EA9">
        <w:t xml:space="preserve">Α. Δημόσια έγγραφα ημεδαπής, δηλαδή έγγραφα που έχουν εκδοθεί από υπηρεσίες και φορείς του δημοσίου και του ευρύτερου δημοσίου τομέα (πχ τίτλοι σπουδών , άδειες , πιστοποιητικά, βεβαιώσεις </w:t>
      </w:r>
      <w:proofErr w:type="spellStart"/>
      <w:r w:rsidRPr="007E0EA9">
        <w:t>κλπ</w:t>
      </w:r>
      <w:proofErr w:type="spellEnd"/>
      <w:r w:rsidRPr="007E0EA9">
        <w:t xml:space="preserve">) υποβάλλονται και </w:t>
      </w:r>
      <w:r w:rsidRPr="007E0EA9">
        <w:lastRenderedPageBreak/>
        <w:t xml:space="preserve">γίνονται υποχρεωτικά αποδεκτά σε ευκρινή φωτοαντίγραφα των πρωτοτύπων εγγράφων ή των ακριβών αντιγράφων τους. </w:t>
      </w:r>
    </w:p>
    <w:p w14:paraId="0E0D454E" w14:textId="702E584A" w:rsidR="000A1874" w:rsidRPr="007E0EA9" w:rsidRDefault="000A1874" w:rsidP="007E0EA9">
      <w:pPr>
        <w:spacing w:line="360" w:lineRule="auto"/>
        <w:ind w:left="720"/>
        <w:jc w:val="both"/>
      </w:pPr>
      <w:r w:rsidRPr="007E0EA9">
        <w:t xml:space="preserve">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 </w:t>
      </w:r>
    </w:p>
    <w:p w14:paraId="51344AE1" w14:textId="164270FE" w:rsidR="000A1874" w:rsidRPr="007E0EA9" w:rsidRDefault="000A1874" w:rsidP="007E0EA9">
      <w:pPr>
        <w:pStyle w:val="a3"/>
        <w:numPr>
          <w:ilvl w:val="0"/>
          <w:numId w:val="9"/>
        </w:numPr>
        <w:spacing w:line="360" w:lineRule="auto"/>
        <w:jc w:val="both"/>
        <w:rPr>
          <w:b/>
          <w:bCs/>
        </w:rPr>
      </w:pPr>
      <w:r w:rsidRPr="007E0EA9">
        <w:rPr>
          <w:b/>
          <w:bCs/>
        </w:rPr>
        <w:t xml:space="preserve">ΤΙΤΛΟΙ ΣΠΟΥΔΩΝ </w:t>
      </w:r>
    </w:p>
    <w:p w14:paraId="1C5ADEF1" w14:textId="698B200F" w:rsidR="000A1874" w:rsidRPr="007E0EA9" w:rsidRDefault="000A1874" w:rsidP="007E0EA9">
      <w:pPr>
        <w:spacing w:line="360" w:lineRule="auto"/>
        <w:ind w:left="1440"/>
        <w:jc w:val="both"/>
      </w:pPr>
      <w:r w:rsidRPr="007E0EA9">
        <w:t>Στους τίτλους σπουδών θα πρέπει να αναγράφεται ο ακριβής βαθμός, η ημερομηνία και το έτος κτήσης αυτού. Ως χρόνος κτήσης του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w:t>
      </w:r>
      <w:r w:rsidR="001712C3" w:rsidRPr="007E0EA9">
        <w:t xml:space="preserve"> </w:t>
      </w:r>
      <w:r w:rsidRPr="007E0EA9">
        <w:t xml:space="preserve">αρμοδίου οργάνου </w:t>
      </w:r>
      <w:r w:rsidR="001712C3" w:rsidRPr="007E0EA9">
        <w:t xml:space="preserve">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δυο δεκαδικά ψηφία. </w:t>
      </w:r>
    </w:p>
    <w:p w14:paraId="61694385" w14:textId="2432915C" w:rsidR="001712C3" w:rsidRPr="007E0EA9" w:rsidRDefault="001712C3" w:rsidP="007E0EA9">
      <w:pPr>
        <w:spacing w:line="360" w:lineRule="auto"/>
        <w:ind w:left="1440"/>
        <w:jc w:val="both"/>
      </w:pPr>
      <w:r w:rsidRPr="007E0EA9">
        <w:t xml:space="preserve">Σε περίπτωση που ο βαθμός τίτλου προκύπτει μόνο από αξιολογικό χαρακτηρισμό και ο υποψήφιος δεν προσκομίζει βεβαίωση της οικείας σχολής για τον ακριβή αριθμητικό βαθμό, θα λαμβάνεται υπόψη η κατώτερη βαθμολογία που αντιστοιχεί σε κάθε μια αξιολογική κλίμακα. (Άριστα 8,5 /Πολύ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  </w:t>
      </w:r>
    </w:p>
    <w:p w14:paraId="5CF1AF99" w14:textId="69E5ADCD" w:rsidR="001712C3" w:rsidRPr="007E0EA9" w:rsidRDefault="001712C3" w:rsidP="007E0EA9">
      <w:pPr>
        <w:spacing w:line="360" w:lineRule="auto"/>
        <w:ind w:left="1440"/>
        <w:jc w:val="both"/>
      </w:pPr>
      <w:r w:rsidRPr="007E0EA9">
        <w:t>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ως αδιαβάθμητος (ν. 3328/2005, άρθρο 8)</w:t>
      </w:r>
    </w:p>
    <w:p w14:paraId="3D8C4C5E" w14:textId="2CA0EE69" w:rsidR="001712C3" w:rsidRPr="007E0EA9" w:rsidRDefault="00D11FEC" w:rsidP="007E0EA9">
      <w:pPr>
        <w:pStyle w:val="a3"/>
        <w:numPr>
          <w:ilvl w:val="0"/>
          <w:numId w:val="9"/>
        </w:numPr>
        <w:spacing w:line="360" w:lineRule="auto"/>
        <w:jc w:val="both"/>
        <w:rPr>
          <w:b/>
          <w:bCs/>
        </w:rPr>
      </w:pPr>
      <w:r w:rsidRPr="007E0EA9">
        <w:rPr>
          <w:b/>
          <w:bCs/>
        </w:rPr>
        <w:t>ΜΕΤΑΠΤΥΧΙΑΚΟΙ ΤΙΤΛΟΙ</w:t>
      </w:r>
    </w:p>
    <w:p w14:paraId="1A992434" w14:textId="19132782" w:rsidR="00D11FEC" w:rsidRPr="007E0EA9" w:rsidRDefault="00D11FEC" w:rsidP="007E0EA9">
      <w:pPr>
        <w:pStyle w:val="a3"/>
        <w:spacing w:line="360" w:lineRule="auto"/>
        <w:ind w:left="1800"/>
        <w:jc w:val="both"/>
      </w:pPr>
      <w:r w:rsidRPr="007E0EA9">
        <w:lastRenderedPageBreak/>
        <w:t>Οι υποψήφιοι/</w:t>
      </w:r>
      <w:proofErr w:type="spellStart"/>
      <w:r w:rsidRPr="007E0EA9">
        <w:t>ες</w:t>
      </w:r>
      <w:proofErr w:type="spellEnd"/>
      <w:r w:rsidRPr="007E0EA9">
        <w:t xml:space="preserve"> που είναι κάτοχοι μεταπτυχιακού τίτλου σπουδών ετήσιας τουλάχιστον φοίτησης προσκομίζουν </w:t>
      </w:r>
      <w:r w:rsidR="00537FC3" w:rsidRPr="007E0EA9">
        <w:t>ε</w:t>
      </w:r>
      <w:r w:rsidRPr="007E0EA9">
        <w:t xml:space="preserve">υκρινή φωτοτυπία του μεταπτυχιακού </w:t>
      </w:r>
      <w:r w:rsidR="00561E9B" w:rsidRPr="007E0EA9">
        <w:t xml:space="preserve"> ή διδακτορικού </w:t>
      </w:r>
      <w:r w:rsidRPr="007E0EA9">
        <w:t xml:space="preserve">διπλώματος. </w:t>
      </w:r>
    </w:p>
    <w:p w14:paraId="339FE060" w14:textId="26DDFF7F" w:rsidR="00D11FEC" w:rsidRPr="007E0EA9" w:rsidRDefault="00D11FEC" w:rsidP="007E0EA9">
      <w:pPr>
        <w:pStyle w:val="a3"/>
        <w:spacing w:line="360" w:lineRule="auto"/>
        <w:ind w:left="1800"/>
        <w:jc w:val="both"/>
      </w:pPr>
      <w:r w:rsidRPr="007E0EA9">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 /μεταπτυχιακής εργασίας, ο οποίος να προκύπτει από σχετική βεβαίωση της Γραμματείας του οικείου Α.Ε.Ι. ή Α.Τ.Ε.Ι. </w:t>
      </w:r>
    </w:p>
    <w:p w14:paraId="5711724A" w14:textId="4024CA84" w:rsidR="00D11FEC" w:rsidRPr="007E0EA9" w:rsidRDefault="00D11FEC" w:rsidP="007E0EA9">
      <w:pPr>
        <w:pStyle w:val="a3"/>
        <w:spacing w:line="360" w:lineRule="auto"/>
        <w:ind w:left="1800"/>
        <w:jc w:val="both"/>
      </w:pPr>
      <w:r w:rsidRPr="007E0EA9">
        <w:t xml:space="preserve">Αν ο τίτλος έχει αποκτηθεί στην αλλοδαπή απαιτείται μόνον πράξη αναγνωρίσεως του τίτλου </w:t>
      </w:r>
      <w:r w:rsidR="00537FC3" w:rsidRPr="007E0EA9">
        <w:t>.</w:t>
      </w:r>
    </w:p>
    <w:p w14:paraId="04A38075" w14:textId="2B4B6C8D" w:rsidR="00D11FEC" w:rsidRPr="007E0EA9" w:rsidRDefault="00D11FEC" w:rsidP="007E0EA9">
      <w:pPr>
        <w:pStyle w:val="a3"/>
        <w:spacing w:line="360" w:lineRule="auto"/>
        <w:ind w:left="1800"/>
        <w:jc w:val="both"/>
      </w:pPr>
      <w:r w:rsidRPr="007E0EA9">
        <w:rPr>
          <w:b/>
          <w:bCs/>
        </w:rPr>
        <w:t>ΣΗΜΕΙΩΣΗ</w:t>
      </w:r>
      <w:r w:rsidRPr="007E0EA9">
        <w:t xml:space="preserve"> :α) Στις περιπτώσεις που η ισοτιμία ή ισοτιμία και αντιστοιχία του πτυχίου αλλοδαπής αναγνωρίζεται μόνον εφόσον ο/η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 (Ν. 3328/2005, άρθρο 4 παρ. 2 &amp; </w:t>
      </w:r>
      <w:proofErr w:type="spellStart"/>
      <w:r w:rsidRPr="007E0EA9">
        <w:t>πδ</w:t>
      </w:r>
      <w:proofErr w:type="spellEnd"/>
      <w:r w:rsidRPr="007E0EA9">
        <w:t xml:space="preserve"> 50/2001 , άρθρο 2 παρ. 1 με την επιφύλαξη του ν. 4485/2017, άρθρο 46). </w:t>
      </w:r>
    </w:p>
    <w:p w14:paraId="3DB22B21" w14:textId="77777777" w:rsidR="00D11FEC" w:rsidRPr="007E0EA9" w:rsidRDefault="00D11FEC" w:rsidP="007E0EA9">
      <w:pPr>
        <w:pStyle w:val="a3"/>
        <w:spacing w:line="360" w:lineRule="auto"/>
        <w:ind w:left="1800"/>
        <w:jc w:val="both"/>
      </w:pPr>
    </w:p>
    <w:p w14:paraId="24A1961A" w14:textId="45DAA461" w:rsidR="00D11FEC" w:rsidRPr="007E0EA9" w:rsidRDefault="00D11FEC" w:rsidP="007E0EA9">
      <w:pPr>
        <w:pStyle w:val="a3"/>
        <w:spacing w:line="360" w:lineRule="auto"/>
        <w:ind w:left="1800"/>
        <w:jc w:val="both"/>
        <w:rPr>
          <w:b/>
          <w:bCs/>
          <w:u w:val="single"/>
        </w:rPr>
      </w:pPr>
      <w:r w:rsidRPr="007E0EA9">
        <w:rPr>
          <w:b/>
          <w:bCs/>
          <w:u w:val="single"/>
        </w:rPr>
        <w:t>ΕΠΙΣΗΜΑΝΣΕΙΣ :</w:t>
      </w:r>
    </w:p>
    <w:p w14:paraId="250BE516" w14:textId="088AC714" w:rsidR="00D11FEC" w:rsidRPr="007E0EA9" w:rsidRDefault="00D11FEC" w:rsidP="007E0EA9">
      <w:pPr>
        <w:pStyle w:val="a3"/>
        <w:numPr>
          <w:ilvl w:val="0"/>
          <w:numId w:val="11"/>
        </w:numPr>
        <w:spacing w:line="360" w:lineRule="auto"/>
        <w:jc w:val="both"/>
      </w:pPr>
      <w:r w:rsidRPr="007E0EA9">
        <w:t>Εξαιρούνται από την υποχρέωση προσκόμισης πράξης αναγνώρισης, για την ισοτιμία και την αντιστοιχία των τίτλων σπουδών ή των μεταπτυχιακών τίτλων, όσοι υποψήφιοι/</w:t>
      </w:r>
      <w:proofErr w:type="spellStart"/>
      <w:r w:rsidRPr="007E0EA9">
        <w:t>ες</w:t>
      </w:r>
      <w:proofErr w:type="spellEnd"/>
      <w:r w:rsidRPr="007E0EA9">
        <w:t xml:space="preserve"> υποβάλλουν αποφάσεις αναγνώρισης επαγγελματικών προσόντων ή επαγγελματικής ισοδυναμίας τίτλ</w:t>
      </w:r>
      <w:r w:rsidR="006E2F91">
        <w:t>ων</w:t>
      </w:r>
      <w:r w:rsidRPr="007E0EA9">
        <w:t xml:space="preserve"> αντίστοιχων κατηγοριών εκπαίδευσης οι οποίες χορηγήθηκαν από </w:t>
      </w:r>
      <w:r w:rsidR="00561E9B" w:rsidRPr="007E0EA9">
        <w:t xml:space="preserve"> τις Επιτροπές Αξιολόγησης και Δοκιμασίας Επάρκειας</w:t>
      </w:r>
      <w:r w:rsidR="006E2F91">
        <w:t xml:space="preserve"> του ν. 4194/2013</w:t>
      </w:r>
      <w:r w:rsidR="00561E9B" w:rsidRPr="007E0EA9">
        <w:t xml:space="preserve">. </w:t>
      </w:r>
    </w:p>
    <w:p w14:paraId="2CE3C242" w14:textId="77777777" w:rsidR="00D11FEC" w:rsidRPr="007E0EA9" w:rsidRDefault="00D11FEC" w:rsidP="007E0EA9">
      <w:pPr>
        <w:pStyle w:val="a3"/>
        <w:spacing w:line="360" w:lineRule="auto"/>
        <w:ind w:left="2160"/>
        <w:jc w:val="both"/>
      </w:pPr>
    </w:p>
    <w:p w14:paraId="70253029" w14:textId="77777777" w:rsidR="00D11FEC" w:rsidRPr="007E0EA9" w:rsidRDefault="00D11FEC" w:rsidP="007E0EA9">
      <w:pPr>
        <w:spacing w:line="360" w:lineRule="auto"/>
        <w:jc w:val="both"/>
      </w:pPr>
    </w:p>
    <w:p w14:paraId="419DF9AA" w14:textId="017EC58C" w:rsidR="00D11FEC" w:rsidRPr="007E0EA9" w:rsidRDefault="00D11FEC" w:rsidP="007E0EA9">
      <w:pPr>
        <w:spacing w:line="360" w:lineRule="auto"/>
        <w:jc w:val="both"/>
        <w:rPr>
          <w:b/>
          <w:bCs/>
        </w:rPr>
      </w:pPr>
      <w:r w:rsidRPr="007E0EA9">
        <w:rPr>
          <w:b/>
          <w:bCs/>
        </w:rPr>
        <w:lastRenderedPageBreak/>
        <w:t>ΛΟΙΠΕΣ ΠΛΗΡΟΦΟΡΙΕΣ</w:t>
      </w:r>
    </w:p>
    <w:p w14:paraId="5CC9D5FC" w14:textId="33739070" w:rsidR="00D11FEC" w:rsidRPr="007E0EA9" w:rsidRDefault="00D11FEC" w:rsidP="007E0EA9">
      <w:pPr>
        <w:spacing w:line="360" w:lineRule="auto"/>
        <w:jc w:val="both"/>
      </w:pPr>
    </w:p>
    <w:p w14:paraId="646FCDC2" w14:textId="7C7E6ACC" w:rsidR="00D11FEC" w:rsidRPr="007E0EA9" w:rsidRDefault="00D11FEC" w:rsidP="007E0EA9">
      <w:pPr>
        <w:spacing w:line="360" w:lineRule="auto"/>
        <w:jc w:val="both"/>
      </w:pPr>
      <w:r w:rsidRPr="007E0EA9">
        <w:t>1.Η συμμετοχή των υποψηφίων στη διαδικασία επιλογής προϋποθέτει ανεπιφύλακτη αποδοχή των όρων της προκήρυξης.</w:t>
      </w:r>
    </w:p>
    <w:p w14:paraId="2AB0A30D" w14:textId="184F1B1B" w:rsidR="00D11FEC" w:rsidRPr="007E0EA9" w:rsidRDefault="00D11FEC" w:rsidP="007E0EA9">
      <w:pPr>
        <w:spacing w:line="360" w:lineRule="auto"/>
        <w:jc w:val="both"/>
      </w:pPr>
      <w:r w:rsidRPr="007E0EA9">
        <w:t xml:space="preserve">2. Σύμφωνα με τις διατάξεις του άρθρου </w:t>
      </w:r>
      <w:r w:rsidR="00561E9B" w:rsidRPr="007E0EA9">
        <w:t xml:space="preserve">95 παρ. 5 </w:t>
      </w:r>
      <w:r w:rsidRPr="007E0EA9">
        <w:t xml:space="preserve">του 4194/2013 (ΦΕΚ Α 208), όπως ισχύει, η επιλογή γίνεται από </w:t>
      </w:r>
      <w:r w:rsidR="00537FC3" w:rsidRPr="007E0EA9">
        <w:t xml:space="preserve">την </w:t>
      </w:r>
      <w:r w:rsidRPr="007E0EA9">
        <w:rPr>
          <w:b/>
          <w:bCs/>
        </w:rPr>
        <w:t>Επιτροπή</w:t>
      </w:r>
      <w:r w:rsidR="00537FC3" w:rsidRPr="007E0EA9">
        <w:rPr>
          <w:b/>
          <w:bCs/>
        </w:rPr>
        <w:t xml:space="preserve"> Προσλήψεων του ΔΣΑ</w:t>
      </w:r>
      <w:r w:rsidRPr="007E0EA9">
        <w:t xml:space="preserve">, που συνέρχεται στην έδρα του Δικηγορικού Συλλόγου </w:t>
      </w:r>
    </w:p>
    <w:p w14:paraId="2A19B0C6" w14:textId="5A30E702" w:rsidR="00D11FEC" w:rsidRPr="007E0EA9" w:rsidRDefault="00D11FEC" w:rsidP="007E0EA9">
      <w:pPr>
        <w:spacing w:line="360" w:lineRule="auto"/>
        <w:jc w:val="both"/>
      </w:pPr>
      <w:r w:rsidRPr="007E0EA9">
        <w:t xml:space="preserve">Η Επιτροπή εξετάζει τις αιτήσεις και τα δικαιολογητικά των υποψηφίων και καλεί </w:t>
      </w:r>
      <w:r w:rsidR="00D1563A">
        <w:t>τους επικρατέστερους/</w:t>
      </w:r>
      <w:proofErr w:type="spellStart"/>
      <w:r w:rsidR="00D1563A">
        <w:t>ες</w:t>
      </w:r>
      <w:proofErr w:type="spellEnd"/>
      <w:r w:rsidR="00D1563A">
        <w:t xml:space="preserve"> , </w:t>
      </w:r>
      <w:r w:rsidRPr="007E0EA9">
        <w:t xml:space="preserve">σε ατομική συνέντευξη. </w:t>
      </w:r>
    </w:p>
    <w:p w14:paraId="6B3FCC94" w14:textId="77777777" w:rsidR="007D2FDA" w:rsidRPr="007E0EA9" w:rsidRDefault="007D2FDA" w:rsidP="007E0EA9">
      <w:pPr>
        <w:spacing w:line="360" w:lineRule="auto"/>
        <w:jc w:val="both"/>
      </w:pPr>
    </w:p>
    <w:p w14:paraId="4A759C47" w14:textId="3204550E" w:rsidR="00D11FEC" w:rsidRPr="007E0EA9" w:rsidRDefault="00D11FEC" w:rsidP="007E0EA9">
      <w:pPr>
        <w:spacing w:line="360" w:lineRule="auto"/>
        <w:jc w:val="both"/>
      </w:pPr>
      <w:r w:rsidRPr="007E0EA9">
        <w:t>Μέσα σε ένα μήνα το πολύ από την τελευταία ατομική συνέντευξη η Επιτροπή εκδίδει αιτιολογημένη απόφαση με τη σειρά αξιολόγησης των υποψηφίων.  Η απόφαση της Επιτροπής είναι υποχρεωτική για τον Δικηγορικό Σύλλογο Αθηνών και ισχύει μόνο για την κάλυψη των θέσεων που προκηρύχθηκαν. Ο Δ.Σ.Α. οφείλει μέσα σε ένα μήνα από τη δημοσίευση της απόφασης να προσλάβει τους /τις επιτυχόντες/</w:t>
      </w:r>
      <w:proofErr w:type="spellStart"/>
      <w:r w:rsidRPr="007E0EA9">
        <w:t>χούσες</w:t>
      </w:r>
      <w:proofErr w:type="spellEnd"/>
      <w:r w:rsidRPr="007E0EA9">
        <w:t xml:space="preserve"> .</w:t>
      </w:r>
    </w:p>
    <w:p w14:paraId="435BC0E8" w14:textId="77777777" w:rsidR="007D2FDA" w:rsidRPr="007E0EA9" w:rsidRDefault="007D2FDA" w:rsidP="007E0EA9">
      <w:pPr>
        <w:spacing w:line="360" w:lineRule="auto"/>
        <w:jc w:val="both"/>
      </w:pPr>
    </w:p>
    <w:p w14:paraId="627112B6" w14:textId="73BC6DEE" w:rsidR="007D2FDA" w:rsidRPr="007E0EA9" w:rsidRDefault="00D11FEC" w:rsidP="007E0EA9">
      <w:pPr>
        <w:spacing w:line="360" w:lineRule="auto"/>
        <w:jc w:val="both"/>
      </w:pPr>
      <w:r w:rsidRPr="007E0EA9">
        <w:t>Εντός τριών (3) μηνών μετά τη δημοσίευση της πράξεως πρόσληψης των επιτυχόντων διενεργείται από τον Δικηγορικό Σύλλογο Αθηνών υποχρεωτικά αυτεπάγγελτος έλεγχος της γνησιότητας των δικαιολογητικών που έχουν υποβάλει οι επιτυχόντες /</w:t>
      </w:r>
      <w:proofErr w:type="spellStart"/>
      <w:r w:rsidRPr="007E0EA9">
        <w:t>χούσες</w:t>
      </w:r>
      <w:proofErr w:type="spellEnd"/>
      <w:r w:rsidRPr="007E0EA9">
        <w:t xml:space="preserve"> και τα οποία είναι απαραίτητα για την πρόσληψή τους ή επηρεάζουν οπωσδήποτε την κατάταξή τους κατά τη διαδικασία επιλογής. </w:t>
      </w:r>
    </w:p>
    <w:p w14:paraId="6C9A19C3" w14:textId="26E7C17C" w:rsidR="00D11FEC" w:rsidRPr="007E0EA9" w:rsidRDefault="00D11FEC" w:rsidP="007E0EA9">
      <w:pPr>
        <w:spacing w:line="360" w:lineRule="auto"/>
        <w:jc w:val="both"/>
      </w:pPr>
      <w:r w:rsidRPr="007E0EA9">
        <w:t>Η παρούσα απόφαση</w:t>
      </w:r>
      <w:r w:rsidR="007D2FDA" w:rsidRPr="007E0EA9">
        <w:t>,</w:t>
      </w:r>
      <w:r w:rsidRPr="007E0EA9">
        <w:t xml:space="preserve"> να αναρτηθεί στον πίνακα ανακοινώσεων στο Γραφείο του Δ.Σ.Α. </w:t>
      </w:r>
    </w:p>
    <w:p w14:paraId="2DEDBEA5" w14:textId="06D93C37" w:rsidR="00D11FEC" w:rsidRPr="007E0EA9" w:rsidRDefault="00D11FEC" w:rsidP="007E0EA9">
      <w:pPr>
        <w:spacing w:line="360" w:lineRule="auto"/>
        <w:jc w:val="both"/>
      </w:pPr>
      <w:r w:rsidRPr="007E0EA9">
        <w:t xml:space="preserve">Να δημοσιευθεί με πρόσκληση για την υποβολή υποψηφιοτήτων στην ιστοσελίδα του Δικηγορικού Συλλόγου Αθηνών </w:t>
      </w:r>
      <w:hyperlink r:id="rId6" w:history="1">
        <w:r w:rsidRPr="007E0EA9">
          <w:rPr>
            <w:rStyle w:val="-"/>
            <w:lang w:val="en-US"/>
          </w:rPr>
          <w:t>www</w:t>
        </w:r>
        <w:r w:rsidRPr="007E0EA9">
          <w:rPr>
            <w:rStyle w:val="-"/>
          </w:rPr>
          <w:t>.</w:t>
        </w:r>
        <w:proofErr w:type="spellStart"/>
        <w:r w:rsidRPr="007E0EA9">
          <w:rPr>
            <w:rStyle w:val="-"/>
            <w:lang w:val="en-US"/>
          </w:rPr>
          <w:t>dsa</w:t>
        </w:r>
        <w:proofErr w:type="spellEnd"/>
        <w:r w:rsidRPr="007E0EA9">
          <w:rPr>
            <w:rStyle w:val="-"/>
          </w:rPr>
          <w:t>.</w:t>
        </w:r>
        <w:r w:rsidRPr="007E0EA9">
          <w:rPr>
            <w:rStyle w:val="-"/>
            <w:lang w:val="en-US"/>
          </w:rPr>
          <w:t>gr</w:t>
        </w:r>
      </w:hyperlink>
      <w:r w:rsidRPr="007E0EA9">
        <w:t xml:space="preserve">    </w:t>
      </w:r>
    </w:p>
    <w:p w14:paraId="6ECC01DA" w14:textId="77777777" w:rsidR="00D11FEC" w:rsidRPr="007E0EA9" w:rsidRDefault="00D11FEC" w:rsidP="007E0EA9">
      <w:pPr>
        <w:spacing w:line="360" w:lineRule="auto"/>
        <w:jc w:val="both"/>
      </w:pPr>
    </w:p>
    <w:p w14:paraId="7B3F4033" w14:textId="2DCF9315" w:rsidR="00D11FEC" w:rsidRPr="007E0EA9" w:rsidRDefault="00D11FEC" w:rsidP="007E0EA9">
      <w:pPr>
        <w:spacing w:line="360" w:lineRule="auto"/>
        <w:jc w:val="center"/>
      </w:pPr>
    </w:p>
    <w:p w14:paraId="30E8A232" w14:textId="77777777" w:rsidR="00561E9B" w:rsidRDefault="00561E9B" w:rsidP="00D11FEC">
      <w:pPr>
        <w:jc w:val="center"/>
      </w:pPr>
    </w:p>
    <w:p w14:paraId="5F661959" w14:textId="77777777" w:rsidR="0042485B" w:rsidRPr="009C682D" w:rsidRDefault="0042485B" w:rsidP="0042485B">
      <w:pPr>
        <w:shd w:val="clear" w:color="auto" w:fill="FFFFFF"/>
        <w:spacing w:line="360" w:lineRule="auto"/>
        <w:jc w:val="both"/>
        <w:rPr>
          <w:rFonts w:eastAsia="Times New Roman" w:cs="Calibri"/>
          <w:color w:val="000000"/>
          <w:lang w:eastAsia="el-GR"/>
        </w:rPr>
      </w:pPr>
      <w:r w:rsidRPr="009C682D">
        <w:rPr>
          <w:rFonts w:eastAsia="Times New Roman" w:cs="Calibri"/>
          <w:b/>
          <w:bCs/>
          <w:color w:val="000000"/>
          <w:bdr w:val="none" w:sz="0" w:space="0" w:color="auto" w:frame="1"/>
          <w:lang w:eastAsia="el-GR"/>
        </w:rPr>
        <w:t xml:space="preserve">Αθήνα,  </w:t>
      </w:r>
    </w:p>
    <w:p w14:paraId="6AE74D69" w14:textId="77777777" w:rsidR="0042485B" w:rsidRPr="009C682D" w:rsidRDefault="0042485B" w:rsidP="0042485B">
      <w:pPr>
        <w:spacing w:line="360" w:lineRule="auto"/>
        <w:jc w:val="both"/>
        <w:rPr>
          <w:rFonts w:cs="Calibri"/>
          <w:color w:val="000000"/>
        </w:rPr>
      </w:pPr>
    </w:p>
    <w:p w14:paraId="4691B7E5" w14:textId="77777777" w:rsidR="0042485B" w:rsidRPr="009C682D" w:rsidRDefault="0042485B" w:rsidP="0042485B">
      <w:pPr>
        <w:spacing w:line="360" w:lineRule="auto"/>
        <w:jc w:val="both"/>
        <w:rPr>
          <w:rFonts w:cs="Calibri"/>
          <w:b/>
          <w:color w:val="000000"/>
        </w:rPr>
      </w:pPr>
      <w:r w:rsidRPr="009C682D">
        <w:rPr>
          <w:rFonts w:cs="Calibri"/>
          <w:b/>
          <w:color w:val="000000"/>
        </w:rPr>
        <w:t>Ο ΓΕΝΙΚΟΣ ΔΙΕΥΘΥΝΤΗΣ ΤΟΥ ΔΣΑ</w:t>
      </w:r>
    </w:p>
    <w:p w14:paraId="76DCAEE8" w14:textId="01601DDB" w:rsidR="00561E9B" w:rsidRPr="00D11FEC" w:rsidRDefault="00561E9B" w:rsidP="0042485B">
      <w:pPr>
        <w:jc w:val="center"/>
      </w:pPr>
    </w:p>
    <w:sectPr w:rsidR="00561E9B" w:rsidRPr="00D11F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8396D"/>
    <w:multiLevelType w:val="hybridMultilevel"/>
    <w:tmpl w:val="084820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D810B9"/>
    <w:multiLevelType w:val="hybridMultilevel"/>
    <w:tmpl w:val="5BCABA84"/>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280A420A"/>
    <w:multiLevelType w:val="hybridMultilevel"/>
    <w:tmpl w:val="490CE4E2"/>
    <w:lvl w:ilvl="0" w:tplc="A91884E8">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15:restartNumberingAfterBreak="0">
    <w:nsid w:val="2BD42EB8"/>
    <w:multiLevelType w:val="hybridMultilevel"/>
    <w:tmpl w:val="DFF69CA0"/>
    <w:lvl w:ilvl="0" w:tplc="F35EEB18">
      <w:start w:val="1"/>
      <w:numFmt w:val="decimal"/>
      <w:lvlText w:val="%1)"/>
      <w:lvlJc w:val="left"/>
      <w:pPr>
        <w:ind w:left="2160" w:hanging="360"/>
      </w:pPr>
      <w:rPr>
        <w:rFonts w:hint="default"/>
      </w:rPr>
    </w:lvl>
    <w:lvl w:ilvl="1" w:tplc="524A4A0C">
      <w:start w:val="1"/>
      <w:numFmt w:val="decimal"/>
      <w:lvlText w:val="%2."/>
      <w:lvlJc w:val="left"/>
      <w:pPr>
        <w:ind w:left="2880" w:hanging="360"/>
      </w:pPr>
      <w:rPr>
        <w:rFonts w:hint="default"/>
      </w:r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4" w15:restartNumberingAfterBreak="0">
    <w:nsid w:val="2CBB370B"/>
    <w:multiLevelType w:val="hybridMultilevel"/>
    <w:tmpl w:val="A6C8F8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1B060B"/>
    <w:multiLevelType w:val="hybridMultilevel"/>
    <w:tmpl w:val="24BA5A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7042BDD"/>
    <w:multiLevelType w:val="hybridMultilevel"/>
    <w:tmpl w:val="C5E216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ED4AA6"/>
    <w:multiLevelType w:val="hybridMultilevel"/>
    <w:tmpl w:val="25CC49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2F63E45"/>
    <w:multiLevelType w:val="hybridMultilevel"/>
    <w:tmpl w:val="45FAD39C"/>
    <w:lvl w:ilvl="0" w:tplc="981CD8CE">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15:restartNumberingAfterBreak="0">
    <w:nsid w:val="725C1608"/>
    <w:multiLevelType w:val="hybridMultilevel"/>
    <w:tmpl w:val="5EEAB64E"/>
    <w:lvl w:ilvl="0" w:tplc="981CD8CE">
      <w:start w:val="1"/>
      <w:numFmt w:val="bullet"/>
      <w:lvlText w:val="o"/>
      <w:lvlJc w:val="left"/>
      <w:pPr>
        <w:ind w:left="1440" w:hanging="360"/>
      </w:pPr>
      <w:rPr>
        <w:rFonts w:ascii="Courier New" w:hAnsi="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79CA0573"/>
    <w:multiLevelType w:val="hybridMultilevel"/>
    <w:tmpl w:val="66506AB0"/>
    <w:lvl w:ilvl="0" w:tplc="8D9C07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7"/>
  </w:num>
  <w:num w:numId="2">
    <w:abstractNumId w:val="4"/>
  </w:num>
  <w:num w:numId="3">
    <w:abstractNumId w:val="1"/>
  </w:num>
  <w:num w:numId="4">
    <w:abstractNumId w:val="6"/>
  </w:num>
  <w:num w:numId="5">
    <w:abstractNumId w:val="0"/>
  </w:num>
  <w:num w:numId="6">
    <w:abstractNumId w:val="5"/>
  </w:num>
  <w:num w:numId="7">
    <w:abstractNumId w:val="10"/>
  </w:num>
  <w:num w:numId="8">
    <w:abstractNumId w:val="9"/>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E2"/>
    <w:rsid w:val="00016626"/>
    <w:rsid w:val="000A1874"/>
    <w:rsid w:val="001207A6"/>
    <w:rsid w:val="00124890"/>
    <w:rsid w:val="00165AD2"/>
    <w:rsid w:val="001712C3"/>
    <w:rsid w:val="001946B8"/>
    <w:rsid w:val="00194F18"/>
    <w:rsid w:val="001A2775"/>
    <w:rsid w:val="002A3C2C"/>
    <w:rsid w:val="002A7CBD"/>
    <w:rsid w:val="002E48A7"/>
    <w:rsid w:val="003361CE"/>
    <w:rsid w:val="00352C9E"/>
    <w:rsid w:val="003B27DE"/>
    <w:rsid w:val="003F6C6C"/>
    <w:rsid w:val="00404E29"/>
    <w:rsid w:val="0042485B"/>
    <w:rsid w:val="004B72F7"/>
    <w:rsid w:val="004C76BE"/>
    <w:rsid w:val="00500EB0"/>
    <w:rsid w:val="005343EA"/>
    <w:rsid w:val="00537FC3"/>
    <w:rsid w:val="00561C97"/>
    <w:rsid w:val="00561E9B"/>
    <w:rsid w:val="005976AD"/>
    <w:rsid w:val="006565E2"/>
    <w:rsid w:val="006814A7"/>
    <w:rsid w:val="006930E2"/>
    <w:rsid w:val="006A05D0"/>
    <w:rsid w:val="006B4847"/>
    <w:rsid w:val="006E2F91"/>
    <w:rsid w:val="00720499"/>
    <w:rsid w:val="007370C9"/>
    <w:rsid w:val="00780946"/>
    <w:rsid w:val="007B147F"/>
    <w:rsid w:val="007D2FDA"/>
    <w:rsid w:val="007E0EA9"/>
    <w:rsid w:val="00843F50"/>
    <w:rsid w:val="008D4A46"/>
    <w:rsid w:val="008F2A08"/>
    <w:rsid w:val="00980F82"/>
    <w:rsid w:val="00A16365"/>
    <w:rsid w:val="00A63E16"/>
    <w:rsid w:val="00AD77D2"/>
    <w:rsid w:val="00B34C42"/>
    <w:rsid w:val="00B362D3"/>
    <w:rsid w:val="00B86207"/>
    <w:rsid w:val="00BC5EC6"/>
    <w:rsid w:val="00BD65E9"/>
    <w:rsid w:val="00BF7F40"/>
    <w:rsid w:val="00C973D1"/>
    <w:rsid w:val="00CB0E27"/>
    <w:rsid w:val="00CC72F0"/>
    <w:rsid w:val="00D11FEC"/>
    <w:rsid w:val="00D1563A"/>
    <w:rsid w:val="00D77207"/>
    <w:rsid w:val="00D80957"/>
    <w:rsid w:val="00DB7464"/>
    <w:rsid w:val="00EF3BC6"/>
    <w:rsid w:val="00F47E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9DEC"/>
  <w15:chartTrackingRefBased/>
  <w15:docId w15:val="{C574C6A7-D1BE-DD4F-BD29-8CBA9D27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0E2"/>
    <w:pPr>
      <w:ind w:left="720"/>
      <w:contextualSpacing/>
    </w:pPr>
  </w:style>
  <w:style w:type="table" w:styleId="a4">
    <w:name w:val="Table Grid"/>
    <w:basedOn w:val="a1"/>
    <w:uiPriority w:val="39"/>
    <w:rsid w:val="0069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11FEC"/>
    <w:rPr>
      <w:color w:val="0563C1" w:themeColor="hyperlink"/>
      <w:u w:val="single"/>
    </w:rPr>
  </w:style>
  <w:style w:type="character" w:customStyle="1" w:styleId="UnresolvedMention">
    <w:name w:val="Unresolved Mention"/>
    <w:basedOn w:val="a0"/>
    <w:uiPriority w:val="99"/>
    <w:semiHidden/>
    <w:unhideWhenUsed/>
    <w:rsid w:val="00D11FEC"/>
    <w:rPr>
      <w:color w:val="605E5C"/>
      <w:shd w:val="clear" w:color="auto" w:fill="E1DFDD"/>
    </w:rPr>
  </w:style>
  <w:style w:type="paragraph" w:styleId="a5">
    <w:name w:val="No Spacing"/>
    <w:uiPriority w:val="1"/>
    <w:qFormat/>
    <w:rsid w:val="0068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sa.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DB5BD-4F1C-4920-B9A7-68E324E3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2316</Words>
  <Characters>12511</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Skarsouli</dc:creator>
  <cp:keywords/>
  <dc:description/>
  <cp:lastModifiedBy>User</cp:lastModifiedBy>
  <cp:revision>2</cp:revision>
  <cp:lastPrinted>2024-04-19T08:03:00Z</cp:lastPrinted>
  <dcterms:created xsi:type="dcterms:W3CDTF">2024-04-19T08:11:00Z</dcterms:created>
  <dcterms:modified xsi:type="dcterms:W3CDTF">2024-04-19T08:11:00Z</dcterms:modified>
</cp:coreProperties>
</file>