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74" w:rsidRDefault="00A85FCB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74" w:rsidRDefault="00A85FCB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ΕΛΛΗΝΙΚΗ ΔΗΜΟΚΡΑΤΙΑ</w:t>
      </w:r>
    </w:p>
    <w:p w:rsidR="000D4174" w:rsidRDefault="00A85FCB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</w:t>
      </w:r>
      <w:bookmarkStart w:id="1" w:name="__DdeLink__42162_883578682"/>
      <w:r>
        <w:rPr>
          <w:rFonts w:ascii="Arial" w:hAnsi="Arial" w:cs="Arial"/>
        </w:rPr>
        <w:t>2</w:t>
      </w:r>
      <w:r w:rsidRPr="00A85FCB">
        <w:rPr>
          <w:rFonts w:ascii="Arial" w:hAnsi="Arial" w:cs="Arial"/>
        </w:rPr>
        <w:t>7</w:t>
      </w:r>
      <w:r>
        <w:rPr>
          <w:rFonts w:ascii="Arial" w:hAnsi="Arial" w:cs="Arial"/>
        </w:rPr>
        <w:t>/25.1.2021</w:t>
      </w:r>
      <w:bookmarkEnd w:id="1"/>
    </w:p>
    <w:p w:rsidR="000D4174" w:rsidRDefault="00A85FCB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0D4174" w:rsidRDefault="00A85FCB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0D4174" w:rsidRDefault="00A85FCB">
      <w:pPr>
        <w:spacing w:after="200" w:line="360" w:lineRule="auto"/>
        <w:contextualSpacing/>
        <w:rPr>
          <w:rFonts w:hint="eastAsia"/>
        </w:rPr>
      </w:pPr>
      <w:r w:rsidRPr="00A85FCB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0D4174" w:rsidRDefault="00A85FCB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0D4174" w:rsidRDefault="00A85FCB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    Η Διευθύνουσα το </w:t>
      </w:r>
      <w:r>
        <w:rPr>
          <w:rFonts w:ascii="Arial" w:hAnsi="Arial" w:cs="Arial"/>
        </w:rPr>
        <w:t xml:space="preserve">ειρηνοδικείο Νέας Ιωνίας </w:t>
      </w:r>
    </w:p>
    <w:p w:rsidR="000D4174" w:rsidRDefault="00A85FCB">
      <w:pPr>
        <w:spacing w:line="360" w:lineRule="auto"/>
        <w:ind w:left="-180" w:right="-334"/>
        <w:rPr>
          <w:rFonts w:hint="eastAsia"/>
        </w:rPr>
      </w:pPr>
      <w:r>
        <w:rPr>
          <w:rFonts w:ascii="Times New Roman" w:hAnsi="Times New Roman"/>
          <w:bCs/>
        </w:rPr>
        <w:t xml:space="preserve">            Αφού λάβαμε υπόψη τη διάταξη του άρθρου 158 παρ. 21 του Ν. 4764/2020 </w:t>
      </w:r>
    </w:p>
    <w:p w:rsidR="000D4174" w:rsidRDefault="00A85FCB">
      <w:pPr>
        <w:spacing w:line="360" w:lineRule="auto"/>
        <w:rPr>
          <w:rFonts w:hint="eastAsia"/>
        </w:rPr>
      </w:pPr>
      <w:r>
        <w:rPr>
          <w:rFonts w:ascii="Times New Roman" w:hAnsi="Times New Roman" w:cs="Arial"/>
          <w:bCs/>
        </w:rPr>
        <w:t>(ΦΕΚ Α' 256/23-12-2020) περί αυτεπάγγελτου επαναπροσδιορισμού όλων των υποθέσεων και με οποιαδήποτε διαδικασία, των οποίων η συζήτηση δεν εκφωνήθηκε</w:t>
      </w:r>
      <w:r>
        <w:rPr>
          <w:rFonts w:ascii="Times New Roman" w:hAnsi="Times New Roman" w:cs="Arial"/>
          <w:bCs/>
        </w:rPr>
        <w:t xml:space="preserve">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imes New Roman" w:hAnsi="Times New Roman" w:cs="Arial"/>
          <w:bCs/>
        </w:rPr>
        <w:t>κορωνοϊού</w:t>
      </w:r>
      <w:proofErr w:type="spellEnd"/>
      <w:r>
        <w:rPr>
          <w:rFonts w:ascii="Times New Roman" w:hAnsi="Times New Roman" w:cs="Arial"/>
          <w:bCs/>
        </w:rPr>
        <w:t xml:space="preserve"> (δηλαδή για το μήνα Δεκέμβριο).</w:t>
      </w:r>
      <w:r>
        <w:rPr>
          <w:rFonts w:ascii="Arial" w:hAnsi="Arial" w:cs="Arial"/>
        </w:rPr>
        <w:t xml:space="preserve">  </w:t>
      </w:r>
    </w:p>
    <w:p w:rsidR="000D4174" w:rsidRDefault="000D4174">
      <w:pPr>
        <w:spacing w:line="360" w:lineRule="auto"/>
        <w:rPr>
          <w:rFonts w:hint="eastAsia"/>
          <w:sz w:val="28"/>
        </w:rPr>
      </w:pPr>
    </w:p>
    <w:p w:rsidR="000D4174" w:rsidRDefault="00A85FCB">
      <w:pPr>
        <w:spacing w:line="360" w:lineRule="auto"/>
        <w:rPr>
          <w:rFonts w:hint="eastAsia"/>
        </w:rPr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 αιτήσε</w:t>
      </w:r>
      <w:r w:rsidRPr="00A85FCB">
        <w:rPr>
          <w:b/>
          <w:bCs/>
          <w:sz w:val="28"/>
          <w:u w:val="single"/>
        </w:rPr>
        <w:t>ις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του Ν3869/2010 που δεν συζητήθηκαν λόγω αναστολής στις  4</w:t>
      </w:r>
      <w:r w:rsidRPr="00A85FC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</w:t>
      </w:r>
      <w:r w:rsidRPr="00A85FCB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/2020 επαναπροσδιορίσθηκαν ως εξής :</w:t>
      </w:r>
      <w:r>
        <w:rPr>
          <w:sz w:val="28"/>
        </w:rPr>
        <w:t xml:space="preserve"> </w:t>
      </w:r>
    </w:p>
    <w:tbl>
      <w:tblPr>
        <w:tblW w:w="902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1"/>
        <w:gridCol w:w="3644"/>
        <w:gridCol w:w="2747"/>
      </w:tblGrid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4016/2013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177/2013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4017/2013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178/20163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4018/2013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179/2013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 3790/2014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572/2014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3791/2014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573/2014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4030/2014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789/2014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4032/2014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790/2014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4033/2014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791/2014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5792/2018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473/2018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5912/2018</w:t>
            </w:r>
            <w:r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488/2018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5917/2018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489/218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5934/2018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490/2018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 5937/2018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491/2018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5957/2018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492/2018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5962/2018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493/2018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5969/2018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494/2018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5970/2018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495/2018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5976/2018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496/2018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5983/2018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497/2018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5994/2018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500/2018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 6003/2018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503/2018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6009/2018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505/2018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2168/2016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21/2016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3940/2016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466/2016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4030/2016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471/2016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3261/2015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1290/2015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1970/2018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176/2018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3734/2014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521/2014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3735/2014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522/2014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3736/2014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523/2014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11/10/21</w:t>
            </w:r>
          </w:p>
        </w:tc>
      </w:tr>
    </w:tbl>
    <w:p w:rsidR="000D4174" w:rsidRDefault="00A85FCB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</w:t>
      </w:r>
    </w:p>
    <w:p w:rsidR="000D4174" w:rsidRDefault="00A85FCB">
      <w:pPr>
        <w:spacing w:line="360" w:lineRule="auto"/>
        <w:rPr>
          <w:rFonts w:hint="eastAsia"/>
        </w:rPr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αιτήσεις </w:t>
      </w:r>
      <w:r>
        <w:rPr>
          <w:b/>
          <w:bCs/>
          <w:sz w:val="28"/>
          <w:u w:val="single"/>
        </w:rPr>
        <w:t xml:space="preserve">του Ν3869/2010 που δεν συζητήθηκαν λόγω αναστολής στις  </w:t>
      </w:r>
      <w:r w:rsidRPr="00A85FCB">
        <w:rPr>
          <w:b/>
          <w:bCs/>
          <w:sz w:val="28"/>
          <w:u w:val="single"/>
        </w:rPr>
        <w:t>7/</w:t>
      </w:r>
      <w:r>
        <w:rPr>
          <w:b/>
          <w:bCs/>
          <w:sz w:val="28"/>
          <w:u w:val="single"/>
        </w:rPr>
        <w:t>1</w:t>
      </w:r>
      <w:r w:rsidRPr="00A85FCB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/2020 επαναπροσδιορίσθηκαν</w:t>
      </w:r>
      <w:r>
        <w:rPr>
          <w:b/>
          <w:bCs/>
          <w:sz w:val="28"/>
          <w:u w:val="single"/>
        </w:rPr>
        <w:t xml:space="preserve"> ως εξής :</w:t>
      </w:r>
      <w:r>
        <w:rPr>
          <w:sz w:val="28"/>
        </w:rPr>
        <w:t xml:space="preserve"> </w:t>
      </w:r>
    </w:p>
    <w:tbl>
      <w:tblPr>
        <w:tblW w:w="901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3644"/>
        <w:gridCol w:w="2742"/>
      </w:tblGrid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 2884/2017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239/2017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2887/2017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240/2017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2834/2017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267/2017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2835/2017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268/2019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3899/2017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334/2017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2943/2019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366/2019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763/2020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31/2020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3049/2015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11/2015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1230/2020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4/2020 </w:t>
            </w:r>
            <w:r>
              <w:rPr>
                <w:sz w:val="30"/>
                <w:szCs w:val="30"/>
              </w:rPr>
              <w:t>(ΠΡΟΣΤΑΣΙΑ ΚΑΤΟΙΚΙΑΣ)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1313/2020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6/2020 </w:t>
            </w:r>
            <w:r>
              <w:rPr>
                <w:sz w:val="30"/>
                <w:szCs w:val="30"/>
              </w:rPr>
              <w:t>(ΠΡΟΣΤΑΣΙΑ ΚΑΤΟΙΚΙΑΣ)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20/09/21</w:t>
            </w:r>
          </w:p>
        </w:tc>
      </w:tr>
    </w:tbl>
    <w:p w:rsidR="000D4174" w:rsidRDefault="000D4174">
      <w:pPr>
        <w:spacing w:line="360" w:lineRule="auto"/>
        <w:rPr>
          <w:rFonts w:hint="eastAsia"/>
          <w:sz w:val="28"/>
        </w:rPr>
      </w:pPr>
    </w:p>
    <w:p w:rsidR="000D4174" w:rsidRDefault="00A85FCB">
      <w:pPr>
        <w:spacing w:line="360" w:lineRule="auto"/>
        <w:rPr>
          <w:rFonts w:hint="eastAsia"/>
          <w:sz w:val="28"/>
        </w:rPr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αιτήσεις </w:t>
      </w:r>
      <w:r>
        <w:rPr>
          <w:b/>
          <w:bCs/>
          <w:sz w:val="28"/>
          <w:u w:val="single"/>
        </w:rPr>
        <w:t>του Ν3869/2010 που δεν συζητήθηκαν λόγω αναστολής στις  11</w:t>
      </w:r>
      <w:r w:rsidRPr="00A85FC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</w:t>
      </w:r>
      <w:r w:rsidRPr="00A85FCB"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</w:rPr>
        <w:t>/2020 επαναπροσδιορίσθηκαν ως εξής :</w:t>
      </w:r>
      <w:r>
        <w:rPr>
          <w:sz w:val="28"/>
        </w:rPr>
        <w:t xml:space="preserve"> </w:t>
      </w:r>
    </w:p>
    <w:p w:rsidR="000D4174" w:rsidRDefault="000D4174">
      <w:pPr>
        <w:spacing w:line="360" w:lineRule="auto"/>
        <w:rPr>
          <w:rFonts w:ascii="Arial" w:hAnsi="Arial" w:cs="Arial"/>
          <w:sz w:val="28"/>
        </w:rPr>
      </w:pPr>
    </w:p>
    <w:tbl>
      <w:tblPr>
        <w:tblW w:w="900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2"/>
        <w:gridCol w:w="3648"/>
        <w:gridCol w:w="2752"/>
      </w:tblGrid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 xml:space="preserve">ΝΕΑ </w:t>
            </w:r>
            <w:r>
              <w:rPr>
                <w:sz w:val="30"/>
                <w:szCs w:val="30"/>
              </w:rPr>
              <w:t>ΗΜΕΡΟΜΗΝΙΑ ΣΥΖΗΤΗΣΗΣ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3794/2014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576/2014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3795/2014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577/2014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3796/2014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578/2014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3635/2015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35/2015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3646/2015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36/2015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5995/2018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6000/2018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6006/2018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6014/2018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6019/2018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6020/2018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6031/2018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6036/2018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6044/2018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513/2018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6049/2018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6062/2018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6063/2018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18/10/21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6069/2018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0D4174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6080/2018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2956/2015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1015/2015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3634/2014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431/2014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2383/2016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57/2016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2150/2017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179/2017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285/2017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25/2017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3266/2014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1300/2014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575/2017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50/2017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  <w:tr w:rsidR="000D4174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578/2017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51/2017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22/10/21</w:t>
            </w:r>
          </w:p>
        </w:tc>
      </w:tr>
    </w:tbl>
    <w:p w:rsidR="000D4174" w:rsidRDefault="000D4174">
      <w:pPr>
        <w:spacing w:line="360" w:lineRule="auto"/>
        <w:rPr>
          <w:rFonts w:ascii="Arial" w:hAnsi="Arial" w:cs="Arial"/>
          <w:sz w:val="28"/>
        </w:rPr>
      </w:pPr>
    </w:p>
    <w:p w:rsidR="000D4174" w:rsidRDefault="00A85F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 xml:space="preserve">Οι </w:t>
      </w:r>
      <w:r>
        <w:rPr>
          <w:rFonts w:ascii="Arial" w:hAnsi="Arial" w:cs="Arial"/>
          <w:b/>
          <w:bCs/>
          <w:sz w:val="28"/>
          <w:u w:val="single"/>
        </w:rPr>
        <w:t xml:space="preserve">αιτήσεις </w:t>
      </w:r>
      <w:r>
        <w:rPr>
          <w:rFonts w:ascii="Arial" w:hAnsi="Arial" w:cs="Arial"/>
          <w:b/>
          <w:bCs/>
          <w:sz w:val="28"/>
          <w:u w:val="single"/>
        </w:rPr>
        <w:t>του Ν3869/2010 που δεν συζητήθηκαν λόγω αναστολής στις  14</w:t>
      </w:r>
      <w:r w:rsidRPr="00A85FC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1</w:t>
      </w:r>
      <w:r w:rsidRPr="00A85FCB">
        <w:rPr>
          <w:rFonts w:ascii="Arial" w:hAnsi="Arial" w:cs="Arial"/>
          <w:b/>
          <w:bCs/>
          <w:sz w:val="28"/>
          <w:u w:val="single"/>
        </w:rPr>
        <w:t>2</w:t>
      </w:r>
      <w:r>
        <w:rPr>
          <w:rFonts w:ascii="Arial" w:hAnsi="Arial" w:cs="Arial"/>
          <w:b/>
          <w:bCs/>
          <w:sz w:val="28"/>
          <w:u w:val="single"/>
        </w:rPr>
        <w:t>/2020 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0D4174" w:rsidRDefault="000D4174">
      <w:pPr>
        <w:spacing w:line="360" w:lineRule="auto"/>
        <w:rPr>
          <w:rFonts w:ascii="Arial" w:hAnsi="Arial" w:cs="Arial"/>
          <w:sz w:val="28"/>
        </w:rPr>
      </w:pPr>
    </w:p>
    <w:tbl>
      <w:tblPr>
        <w:tblW w:w="902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3645"/>
        <w:gridCol w:w="2743"/>
      </w:tblGrid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3481/2020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126</w:t>
            </w:r>
            <w:r>
              <w:rPr>
                <w:sz w:val="30"/>
                <w:szCs w:val="30"/>
                <w:lang w:val="en-US"/>
              </w:rPr>
              <w:t>/</w:t>
            </w:r>
            <w:r>
              <w:rPr>
                <w:sz w:val="30"/>
                <w:szCs w:val="30"/>
              </w:rPr>
              <w:t xml:space="preserve">2020 </w:t>
            </w:r>
            <w:r>
              <w:rPr>
                <w:b/>
                <w:bCs/>
                <w:sz w:val="30"/>
                <w:szCs w:val="30"/>
              </w:rPr>
              <w:t>ΕΠΑΝΑΣΥΖΗΤΗΣ ΑΓΓΕΛΟΣ ΜΠΑΛΤΑΣ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12/04/21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3246/2017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271/2017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3249/2017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272/2017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3252/2017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273/2017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20/09/21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3781/2017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329/2017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4402/2017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372/2017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3381/25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14/2015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704/2018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62/2018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3170/2020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114/2020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651/2020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28/2020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  <w:tr w:rsidR="000D4174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3169/2020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113/2020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27/09/21</w:t>
            </w:r>
          </w:p>
        </w:tc>
      </w:tr>
    </w:tbl>
    <w:p w:rsidR="000D4174" w:rsidRDefault="000D4174">
      <w:pPr>
        <w:spacing w:line="360" w:lineRule="auto"/>
        <w:rPr>
          <w:rFonts w:ascii="Arial" w:hAnsi="Arial" w:cs="Arial"/>
        </w:rPr>
      </w:pPr>
    </w:p>
    <w:p w:rsidR="000D4174" w:rsidRDefault="00A85FCB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 xml:space="preserve">Οι </w:t>
      </w:r>
      <w:r>
        <w:rPr>
          <w:rFonts w:ascii="Arial" w:hAnsi="Arial" w:cs="Arial"/>
          <w:b/>
          <w:bCs/>
          <w:sz w:val="28"/>
          <w:u w:val="single"/>
        </w:rPr>
        <w:t xml:space="preserve">αιτήσεις </w:t>
      </w:r>
      <w:r>
        <w:rPr>
          <w:rFonts w:ascii="Arial" w:hAnsi="Arial" w:cs="Arial"/>
          <w:b/>
          <w:bCs/>
          <w:sz w:val="28"/>
          <w:u w:val="single"/>
        </w:rPr>
        <w:t>του Ν3869/2010 που δεν συζητήθηκαν λόγω αναστολής στις  18</w:t>
      </w:r>
      <w:r w:rsidRPr="00A85FC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1</w:t>
      </w:r>
      <w:r w:rsidRPr="00A85FCB">
        <w:rPr>
          <w:rFonts w:ascii="Arial" w:hAnsi="Arial" w:cs="Arial"/>
          <w:b/>
          <w:bCs/>
          <w:sz w:val="28"/>
          <w:u w:val="single"/>
        </w:rPr>
        <w:t>2</w:t>
      </w:r>
      <w:r>
        <w:rPr>
          <w:rFonts w:ascii="Arial" w:hAnsi="Arial" w:cs="Arial"/>
          <w:b/>
          <w:bCs/>
          <w:sz w:val="28"/>
          <w:u w:val="single"/>
        </w:rPr>
        <w:t>/2020 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p w:rsidR="000D4174" w:rsidRDefault="000D4174">
      <w:pPr>
        <w:spacing w:line="360" w:lineRule="auto"/>
        <w:rPr>
          <w:rFonts w:ascii="Arial" w:hAnsi="Arial" w:cs="Arial"/>
        </w:rPr>
      </w:pPr>
    </w:p>
    <w:tbl>
      <w:tblPr>
        <w:tblW w:w="9004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3"/>
        <w:gridCol w:w="3649"/>
        <w:gridCol w:w="2752"/>
      </w:tblGrid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3799/2014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580/2014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3800/2014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581/2014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3679/2015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3691/2015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6074/2018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518/2018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6083/2018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6087/2018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6093/2018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6099/2018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6102/2018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6105/2018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6112/2018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6116/2018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6119/2018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6124/2018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6127/2018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6132/2018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6138/2018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533/2018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6139/2018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6147/2018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3633/2014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430/2014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205/2017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19/2017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673/2017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4253/2015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906/2015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534/2017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659/2017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1797/2017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149/2017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1803/2017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152/2017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768/2018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  <w:tr w:rsidR="000D4174">
        <w:trPr>
          <w:jc w:val="right"/>
        </w:trPr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784/2018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174" w:rsidRDefault="00A85FCB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29/10/21</w:t>
            </w:r>
          </w:p>
        </w:tc>
      </w:tr>
    </w:tbl>
    <w:p w:rsidR="000D4174" w:rsidRDefault="00A85FCB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Η εγγραφή της υπόθεσης στο πινάκιο-έκθεμα γίνεται με πρωτοβουλία του γραμματέα και θα ισχύει ως κλήτευση όλων των διαδίκων. Η αναζήτηση για τη νέα δικάσιμο θα γίνεται με το γενικό αριθμό κατάθεσης (ΓΑΚ), μέσω της πύλης ψηφιακών υπηρεσιών </w:t>
      </w:r>
      <w:r>
        <w:rPr>
          <w:rFonts w:ascii="Arial" w:hAnsi="Arial" w:cs="Arial"/>
        </w:rPr>
        <w:t xml:space="preserve">δικαστηρίων </w:t>
      </w:r>
      <w:r>
        <w:rPr>
          <w:rFonts w:ascii="Arial" w:hAnsi="Arial" w:cs="Arial"/>
          <w:lang w:val="en-US"/>
        </w:rPr>
        <w:lastRenderedPageBreak/>
        <w:t>solon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 xml:space="preserve">.  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Με πρωτοβουλία επίσης του γραμματέα μπορεί να γνωστοποιείται η </w:t>
      </w:r>
      <w:r>
        <w:rPr>
          <w:rFonts w:ascii="Arial" w:hAnsi="Arial" w:cs="Arial"/>
        </w:rPr>
        <w:t xml:space="preserve">νέα δικάσιμος με αποστολή ηλεκτρονικού μηνύματος στη διεύθυνση ηλεκτρονικού ταχυδρομείου των διαδίκων ή με ανάρτηση στην πύλη ψηφιακών υπηρεσιών δικαστηρίων solon.gov.gr. </w:t>
      </w:r>
    </w:p>
    <w:p w:rsidR="000D4174" w:rsidRDefault="00A85F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0D4174" w:rsidRDefault="00A85F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Η Διευθύνουσα τ</w:t>
      </w:r>
      <w:r>
        <w:rPr>
          <w:rFonts w:ascii="Arial" w:hAnsi="Arial" w:cs="Arial"/>
        </w:rPr>
        <w:t xml:space="preserve">ο Ειρηνοδικείο Νέας Ιωνίας                                        </w:t>
      </w:r>
    </w:p>
    <w:p w:rsidR="000D4174" w:rsidRDefault="00A85F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0D4174" w:rsidRDefault="00A85F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Παρασκευή Φλούδα</w:t>
      </w:r>
    </w:p>
    <w:p w:rsidR="000D4174" w:rsidRDefault="00A85F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Ειρηνοδίκης Α’</w:t>
      </w:r>
    </w:p>
    <w:p w:rsidR="000D4174" w:rsidRDefault="000D4174">
      <w:pPr>
        <w:ind w:left="720"/>
        <w:jc w:val="both"/>
        <w:rPr>
          <w:rFonts w:ascii="Tahoma" w:hAnsi="Tahoma" w:cs="Tahoma"/>
        </w:rPr>
      </w:pPr>
    </w:p>
    <w:p w:rsidR="000D4174" w:rsidRDefault="000D4174">
      <w:pPr>
        <w:jc w:val="both"/>
        <w:rPr>
          <w:rFonts w:ascii="Tahoma" w:hAnsi="Tahoma" w:cs="Tahoma"/>
        </w:rPr>
      </w:pPr>
    </w:p>
    <w:p w:rsidR="000D4174" w:rsidRDefault="00A85FC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0D4174" w:rsidRDefault="000D4174">
      <w:pPr>
        <w:jc w:val="both"/>
        <w:rPr>
          <w:rFonts w:ascii="Tahoma" w:hAnsi="Tahoma" w:cs="Tahoma"/>
          <w:sz w:val="28"/>
          <w:szCs w:val="28"/>
        </w:rPr>
      </w:pPr>
    </w:p>
    <w:p w:rsidR="000D4174" w:rsidRDefault="000D4174">
      <w:pPr>
        <w:jc w:val="both"/>
        <w:rPr>
          <w:rFonts w:ascii="Tahoma" w:hAnsi="Tahoma" w:cs="Tahoma"/>
          <w:sz w:val="28"/>
          <w:szCs w:val="28"/>
        </w:rPr>
      </w:pPr>
    </w:p>
    <w:p w:rsidR="000D4174" w:rsidRDefault="00A85FC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0D4174" w:rsidRDefault="000D4174">
      <w:pPr>
        <w:jc w:val="both"/>
        <w:rPr>
          <w:rFonts w:ascii="Tahoma" w:hAnsi="Tahoma" w:cs="Tahoma"/>
          <w:sz w:val="28"/>
          <w:szCs w:val="28"/>
        </w:rPr>
      </w:pPr>
    </w:p>
    <w:p w:rsidR="000D4174" w:rsidRDefault="000D4174">
      <w:pPr>
        <w:rPr>
          <w:rFonts w:hint="eastAsia"/>
        </w:rPr>
      </w:pPr>
    </w:p>
    <w:sectPr w:rsidR="000D417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74"/>
    <w:rsid w:val="000D4174"/>
    <w:rsid w:val="00A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53B4B-3044-4BA2-8205-2D10BDB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2021-01-25T11:10:00Z</cp:lastPrinted>
  <dcterms:created xsi:type="dcterms:W3CDTF">2021-01-28T11:18:00Z</dcterms:created>
  <dcterms:modified xsi:type="dcterms:W3CDTF">2021-01-28T11:18:00Z</dcterms:modified>
  <dc:language>el-GR</dc:language>
</cp:coreProperties>
</file>