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95" w:rsidRDefault="001C22A2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95" w:rsidRDefault="001C22A2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 xml:space="preserve">ΕΛΛΗΝΙΚΗ ΔΗΜΟΚΡΑΤΙΑ                                 Νέα Ιωνία           9/4 /2021                                                    </w:t>
      </w:r>
    </w:p>
    <w:p w:rsidR="002D2C95" w:rsidRDefault="001C22A2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  </w:t>
      </w:r>
      <w:r w:rsidRPr="001C22A2">
        <w:rPr>
          <w:rFonts w:ascii="Arial" w:hAnsi="Arial" w:cs="Arial"/>
        </w:rPr>
        <w:t xml:space="preserve">        94 </w:t>
      </w:r>
      <w:r>
        <w:rPr>
          <w:rFonts w:ascii="Arial" w:hAnsi="Arial" w:cs="Arial"/>
        </w:rPr>
        <w:t>/202</w:t>
      </w:r>
      <w:r w:rsidRPr="001C22A2">
        <w:rPr>
          <w:rFonts w:ascii="Arial" w:hAnsi="Arial" w:cs="Arial"/>
        </w:rPr>
        <w:t>1</w:t>
      </w:r>
    </w:p>
    <w:p w:rsidR="002D2C95" w:rsidRDefault="001C22A2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2D2C95" w:rsidRDefault="001C22A2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2D2C95" w:rsidRDefault="001C22A2">
      <w:pPr>
        <w:spacing w:after="200" w:line="360" w:lineRule="auto"/>
        <w:contextualSpacing/>
        <w:rPr>
          <w:rFonts w:hint="eastAsia"/>
        </w:rPr>
      </w:pPr>
      <w:r w:rsidRPr="001C22A2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2D2C95" w:rsidRDefault="001C22A2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2D2C95" w:rsidRDefault="001C22A2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 </w:t>
      </w:r>
    </w:p>
    <w:p w:rsidR="002D2C95" w:rsidRDefault="001C22A2">
      <w:pPr>
        <w:spacing w:line="360" w:lineRule="auto"/>
        <w:rPr>
          <w:rFonts w:hint="eastAsia"/>
        </w:rPr>
      </w:pPr>
      <w:r>
        <w:rPr>
          <w:rFonts w:ascii="Tahoma" w:hAnsi="Tahoma" w:cs="Tahoma"/>
          <w:bCs/>
          <w:sz w:val="26"/>
          <w:szCs w:val="26"/>
        </w:rPr>
        <w:t xml:space="preserve">            ΟΡΘΗ ΕΠΑΝΑΛΗΨΗ</w:t>
      </w:r>
    </w:p>
    <w:p w:rsidR="002D2C95" w:rsidRDefault="001C22A2">
      <w:pPr>
        <w:spacing w:line="360" w:lineRule="auto"/>
        <w:rPr>
          <w:rFonts w:hint="eastAsia"/>
        </w:rPr>
      </w:pPr>
      <w:r>
        <w:rPr>
          <w:rFonts w:ascii="Tahoma" w:hAnsi="Tahoma" w:cs="Tahoma"/>
          <w:bCs/>
          <w:sz w:val="26"/>
          <w:szCs w:val="26"/>
        </w:rPr>
        <w:t xml:space="preserve">        Η Διευθύνουσα το ειρηνοδικείο Νέας Ιωνίας  Παρασκευή Φλούδα</w:t>
      </w:r>
    </w:p>
    <w:p w:rsidR="002D2C95" w:rsidRDefault="001C22A2">
      <w:pPr>
        <w:spacing w:line="360" w:lineRule="auto"/>
        <w:rPr>
          <w:rFonts w:hint="eastAsia"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 xml:space="preserve">        Αφού λάβαμε υπόψη τη διάταξη του άρθρου 158 παρ. 21 του Ν.</w:t>
      </w:r>
      <w:r>
        <w:rPr>
          <w:rFonts w:ascii="Tahoma" w:hAnsi="Tahoma" w:cs="Tahoma"/>
          <w:bCs/>
          <w:sz w:val="26"/>
          <w:szCs w:val="26"/>
        </w:rPr>
        <w:t xml:space="preserve"> 4764/2020 (ΦΕΚ Α' 256/23-12-2020) περί αυτεπάγγελτου επαναπροσδιορισμού όλων των υποθέσεων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 w:val="26"/>
          <w:szCs w:val="26"/>
        </w:rPr>
        <w:t>κ</w:t>
      </w:r>
      <w:r>
        <w:rPr>
          <w:rFonts w:ascii="Tahoma" w:hAnsi="Tahoma" w:cs="Tahoma"/>
          <w:bCs/>
          <w:sz w:val="26"/>
          <w:szCs w:val="26"/>
        </w:rPr>
        <w:t>ορωνοϊού</w:t>
      </w:r>
      <w:proofErr w:type="spellEnd"/>
      <w:r>
        <w:rPr>
          <w:rFonts w:ascii="Tahoma" w:hAnsi="Tahoma" w:cs="Tahoma"/>
          <w:bCs/>
          <w:sz w:val="26"/>
          <w:szCs w:val="26"/>
        </w:rPr>
        <w:t xml:space="preserve"> (δηλαδή για το μήνα ΜΑΡΤΙΟ 2021).</w:t>
      </w:r>
    </w:p>
    <w:p w:rsidR="002D2C95" w:rsidRDefault="001C22A2">
      <w:pPr>
        <w:spacing w:line="360" w:lineRule="auto"/>
        <w:rPr>
          <w:rFonts w:hint="eastAsia"/>
        </w:rPr>
      </w:pPr>
      <w:r>
        <w:rPr>
          <w:b/>
          <w:bCs/>
          <w:sz w:val="30"/>
          <w:szCs w:val="30"/>
          <w:u w:val="single"/>
        </w:rPr>
        <w:t xml:space="preserve">Οι προσωρινές διαταγές των </w:t>
      </w:r>
      <w:r>
        <w:rPr>
          <w:b/>
          <w:bCs/>
          <w:sz w:val="30"/>
          <w:szCs w:val="30"/>
          <w:u w:val="single"/>
        </w:rPr>
        <w:t xml:space="preserve">αιτήσεων </w:t>
      </w:r>
      <w:r>
        <w:rPr>
          <w:b/>
          <w:bCs/>
          <w:sz w:val="30"/>
          <w:szCs w:val="30"/>
          <w:u w:val="single"/>
        </w:rPr>
        <w:t>του Ν3869/2010 που αποσύρθηκαν  στις  2</w:t>
      </w:r>
      <w:r w:rsidRPr="001C22A2">
        <w:rPr>
          <w:b/>
          <w:bCs/>
          <w:sz w:val="30"/>
          <w:szCs w:val="30"/>
          <w:u w:val="single"/>
        </w:rPr>
        <w:t>/</w:t>
      </w:r>
      <w:r>
        <w:rPr>
          <w:b/>
          <w:bCs/>
          <w:sz w:val="30"/>
          <w:szCs w:val="30"/>
          <w:u w:val="single"/>
        </w:rPr>
        <w:t>3</w:t>
      </w:r>
      <w:r>
        <w:rPr>
          <w:b/>
          <w:bCs/>
          <w:sz w:val="30"/>
          <w:szCs w:val="30"/>
          <w:u w:val="single"/>
        </w:rPr>
        <w:t>/2021 επαναπροσδιορίσθηκαν ως εξής :</w:t>
      </w:r>
      <w:r>
        <w:rPr>
          <w:sz w:val="30"/>
          <w:szCs w:val="30"/>
        </w:rPr>
        <w:t xml:space="preserve"> </w:t>
      </w:r>
    </w:p>
    <w:tbl>
      <w:tblPr>
        <w:tblW w:w="7884" w:type="dxa"/>
        <w:tblInd w:w="616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4766"/>
      </w:tblGrid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1134/2013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72/2020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104/2020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105/2020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25/05/21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119/2020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01/06/21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218/2021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01/06/21</w:t>
            </w:r>
          </w:p>
        </w:tc>
      </w:tr>
      <w:tr w:rsidR="002D2C9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70/2020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2D2C95" w:rsidRDefault="001C22A2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</w:t>
      </w:r>
    </w:p>
    <w:p w:rsidR="002D2C95" w:rsidRDefault="001C22A2">
      <w:pPr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  <w:sz w:val="28"/>
          <w:u w:val="single"/>
        </w:rPr>
        <w:t>Η προσωρινή διαταγή του Ν3869/2010 που αποσύρθηκε  στις  9</w:t>
      </w:r>
      <w:r w:rsidRPr="001C22A2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3</w:t>
      </w:r>
      <w:r>
        <w:rPr>
          <w:rFonts w:ascii="Arial" w:hAnsi="Arial" w:cs="Arial"/>
          <w:b/>
          <w:bCs/>
          <w:sz w:val="28"/>
          <w:u w:val="single"/>
        </w:rPr>
        <w:t>/2021   επαναπροσδιορίσθηκε ως εξής :</w:t>
      </w:r>
      <w:r>
        <w:rPr>
          <w:rFonts w:ascii="Arial" w:hAnsi="Arial" w:cs="Arial"/>
          <w:sz w:val="28"/>
        </w:rPr>
        <w:t xml:space="preserve"> </w:t>
      </w:r>
    </w:p>
    <w:p w:rsidR="002D2C95" w:rsidRDefault="002D2C95">
      <w:pPr>
        <w:spacing w:line="360" w:lineRule="auto"/>
        <w:rPr>
          <w:rFonts w:ascii="Arial" w:hAnsi="Arial" w:cs="Arial"/>
          <w:sz w:val="28"/>
        </w:rPr>
      </w:pPr>
    </w:p>
    <w:tbl>
      <w:tblPr>
        <w:tblW w:w="6804" w:type="dxa"/>
        <w:tblInd w:w="618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7"/>
        <w:gridCol w:w="4647"/>
      </w:tblGrid>
      <w:tr w:rsidR="002D2C9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ΕΑΚ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2D2C9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42/2021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2D2C95" w:rsidRDefault="001C2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u w:val="single"/>
        </w:rPr>
        <w:t xml:space="preserve">Η προσωρινή διαταγή του Ν3869/2010 που αποσύρθηκε  στις  </w:t>
      </w:r>
      <w:r w:rsidRPr="001C22A2">
        <w:rPr>
          <w:rFonts w:ascii="Arial" w:hAnsi="Arial" w:cs="Arial"/>
          <w:b/>
          <w:bCs/>
          <w:sz w:val="28"/>
          <w:u w:val="single"/>
        </w:rPr>
        <w:t>16/</w:t>
      </w:r>
      <w:r>
        <w:rPr>
          <w:rFonts w:ascii="Arial" w:hAnsi="Arial" w:cs="Arial"/>
          <w:b/>
          <w:bCs/>
          <w:sz w:val="28"/>
          <w:u w:val="single"/>
        </w:rPr>
        <w:t>3</w:t>
      </w:r>
      <w:r>
        <w:rPr>
          <w:rFonts w:ascii="Arial" w:hAnsi="Arial" w:cs="Arial"/>
          <w:b/>
          <w:bCs/>
          <w:sz w:val="28"/>
          <w:u w:val="single"/>
        </w:rPr>
        <w:t>/2021   επαναπροσδιορίσθηκε ως εξής :</w:t>
      </w:r>
      <w:r>
        <w:rPr>
          <w:rFonts w:ascii="Arial" w:hAnsi="Arial" w:cs="Arial"/>
          <w:sz w:val="28"/>
        </w:rPr>
        <w:t xml:space="preserve"> </w:t>
      </w:r>
    </w:p>
    <w:p w:rsidR="002D2C95" w:rsidRDefault="002D2C95">
      <w:pPr>
        <w:spacing w:line="360" w:lineRule="auto"/>
        <w:rPr>
          <w:rFonts w:hint="eastAsia"/>
          <w:sz w:val="28"/>
        </w:rPr>
      </w:pPr>
    </w:p>
    <w:tbl>
      <w:tblPr>
        <w:tblW w:w="6804" w:type="dxa"/>
        <w:tblInd w:w="618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7"/>
        <w:gridCol w:w="4647"/>
      </w:tblGrid>
      <w:tr w:rsidR="002D2C9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2D2C95"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  <w:lang w:val="en-US"/>
              </w:rPr>
              <w:t>100</w:t>
            </w:r>
            <w:r>
              <w:rPr>
                <w:sz w:val="30"/>
                <w:szCs w:val="30"/>
              </w:rPr>
              <w:t>/202</w:t>
            </w:r>
            <w:r>
              <w:rPr>
                <w:sz w:val="30"/>
                <w:szCs w:val="30"/>
                <w:lang w:val="en-US"/>
              </w:rPr>
              <w:t>0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2D2C95" w:rsidRDefault="002D2C95">
      <w:pPr>
        <w:spacing w:line="360" w:lineRule="auto"/>
        <w:rPr>
          <w:rFonts w:ascii="Arial" w:hAnsi="Arial" w:cs="Arial"/>
          <w:b/>
          <w:bCs/>
          <w:sz w:val="28"/>
          <w:u w:val="single"/>
        </w:rPr>
      </w:pPr>
    </w:p>
    <w:p w:rsidR="002D2C95" w:rsidRDefault="001C22A2">
      <w:pPr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  <w:sz w:val="28"/>
          <w:u w:val="single"/>
        </w:rPr>
        <w:t xml:space="preserve">Οι προσωρινές διαταγές των </w:t>
      </w:r>
      <w:r>
        <w:rPr>
          <w:rFonts w:ascii="Arial" w:hAnsi="Arial" w:cs="Arial"/>
          <w:b/>
          <w:bCs/>
          <w:sz w:val="28"/>
          <w:u w:val="single"/>
        </w:rPr>
        <w:t xml:space="preserve">αιτήσεων </w:t>
      </w:r>
      <w:r>
        <w:rPr>
          <w:rFonts w:ascii="Arial" w:hAnsi="Arial" w:cs="Arial"/>
          <w:b/>
          <w:bCs/>
          <w:sz w:val="28"/>
          <w:u w:val="single"/>
        </w:rPr>
        <w:t>του Ν3869/2010  που αποσύρθηκαν  στις  23/3/2021 επαναπροσδιορίσθηκαν</w:t>
      </w:r>
      <w:r>
        <w:rPr>
          <w:rFonts w:ascii="Arial" w:hAnsi="Arial" w:cs="Arial"/>
          <w:b/>
          <w:bCs/>
          <w:sz w:val="28"/>
          <w:u w:val="single"/>
        </w:rPr>
        <w:t xml:space="preserve"> ως εξής :</w:t>
      </w:r>
      <w:r>
        <w:rPr>
          <w:rFonts w:ascii="Arial" w:hAnsi="Arial" w:cs="Arial"/>
          <w:sz w:val="28"/>
        </w:rPr>
        <w:t xml:space="preserve"> </w:t>
      </w:r>
    </w:p>
    <w:p w:rsidR="002D2C95" w:rsidRDefault="002D2C95">
      <w:pPr>
        <w:spacing w:line="360" w:lineRule="auto"/>
        <w:rPr>
          <w:rFonts w:ascii="Arial" w:hAnsi="Arial" w:cs="Arial"/>
          <w:sz w:val="28"/>
        </w:rPr>
      </w:pPr>
    </w:p>
    <w:tbl>
      <w:tblPr>
        <w:tblW w:w="7596" w:type="dxa"/>
        <w:tblInd w:w="654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1"/>
        <w:gridCol w:w="4705"/>
      </w:tblGrid>
      <w:tr w:rsidR="002D2C9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rPr>
                <w:rFonts w:hint="eastAsia"/>
              </w:rPr>
            </w:pP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2D2C9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>52/2019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bookmarkStart w:id="1" w:name="__DdeLink__239_2314841785"/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  <w:bookmarkEnd w:id="1"/>
          </w:p>
        </w:tc>
      </w:tr>
      <w:tr w:rsidR="002D2C95"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45/2021 </w:t>
            </w:r>
          </w:p>
        </w:tc>
        <w:tc>
          <w:tcPr>
            <w:tcW w:w="4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C95" w:rsidRDefault="001C22A2">
            <w:pPr>
              <w:pStyle w:val="a9"/>
              <w:snapToGrid w:val="0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01/06/21</w:t>
            </w:r>
          </w:p>
        </w:tc>
      </w:tr>
    </w:tbl>
    <w:p w:rsidR="002D2C95" w:rsidRDefault="002D2C95">
      <w:pPr>
        <w:spacing w:line="360" w:lineRule="auto"/>
        <w:rPr>
          <w:rFonts w:ascii="Arial" w:hAnsi="Arial" w:cs="Arial"/>
          <w:sz w:val="28"/>
        </w:rPr>
      </w:pPr>
    </w:p>
    <w:p w:rsidR="002D2C95" w:rsidRDefault="002D2C95">
      <w:pPr>
        <w:spacing w:line="360" w:lineRule="auto"/>
        <w:rPr>
          <w:rFonts w:ascii="Arial" w:hAnsi="Arial" w:cs="Arial"/>
          <w:sz w:val="28"/>
        </w:rPr>
      </w:pPr>
    </w:p>
    <w:p w:rsidR="002D2C95" w:rsidRDefault="001C22A2">
      <w:pPr>
        <w:spacing w:line="360" w:lineRule="auto"/>
        <w:ind w:right="-334"/>
        <w:rPr>
          <w:rFonts w:hint="eastAsia"/>
        </w:rPr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2D2C95" w:rsidRDefault="001C22A2">
      <w:pPr>
        <w:pStyle w:val="aa"/>
        <w:spacing w:line="360" w:lineRule="auto"/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2D2C95" w:rsidRDefault="001C22A2">
      <w:pPr>
        <w:pStyle w:val="aa"/>
        <w:spacing w:line="360" w:lineRule="auto"/>
      </w:pPr>
      <w:r>
        <w:rPr>
          <w:rFonts w:ascii="Tahoma" w:hAnsi="Tahoma"/>
          <w:bCs/>
        </w:rPr>
        <w:t xml:space="preserve">Η αναζήτηση για τη </w:t>
      </w:r>
      <w:r>
        <w:rPr>
          <w:rFonts w:ascii="Tahoma" w:hAnsi="Tahoma"/>
          <w:bCs/>
        </w:rPr>
        <w:t>νέα δικάσιμο θα γίνεται με τον γενικό αριθμό κατάθεσης (ΓΑΚ) μέσω της πύλης ψηφιακών υπηρεσιών δικαστηρίων solon.gov.gr.</w:t>
      </w:r>
    </w:p>
    <w:p w:rsidR="002D2C95" w:rsidRDefault="001C22A2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2D2C95" w:rsidRDefault="001C22A2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         </w:t>
      </w:r>
    </w:p>
    <w:p w:rsidR="002D2C95" w:rsidRDefault="001C22A2">
      <w:pPr>
        <w:suppressAutoHyphens/>
        <w:spacing w:line="360" w:lineRule="auto"/>
        <w:rPr>
          <w:rFonts w:hint="eastAsia"/>
        </w:rPr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2D2C95" w:rsidRDefault="001C22A2">
      <w:pPr>
        <w:suppressAutoHyphens/>
        <w:spacing w:line="360" w:lineRule="auto"/>
        <w:rPr>
          <w:rFonts w:ascii="Arial" w:hAnsi="Arial" w:cs="Arial"/>
        </w:rPr>
      </w:pPr>
      <w:r>
        <w:rPr>
          <w:rFonts w:ascii="Tahoma" w:hAnsi="Tahoma"/>
          <w:bCs/>
        </w:rPr>
        <w:t xml:space="preserve">                                         Ειρηνοδίκης Α’</w:t>
      </w:r>
    </w:p>
    <w:p w:rsidR="002D2C95" w:rsidRDefault="001C2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2D2C95" w:rsidRDefault="001C2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2D2C95" w:rsidRDefault="002D2C95">
      <w:pPr>
        <w:ind w:left="720"/>
        <w:jc w:val="both"/>
        <w:rPr>
          <w:rFonts w:ascii="Tahoma" w:hAnsi="Tahoma" w:cs="Tahoma"/>
        </w:rPr>
      </w:pPr>
    </w:p>
    <w:p w:rsidR="002D2C95" w:rsidRDefault="002D2C95">
      <w:pPr>
        <w:jc w:val="both"/>
        <w:rPr>
          <w:rFonts w:ascii="Tahoma" w:hAnsi="Tahoma" w:cs="Tahoma"/>
        </w:rPr>
      </w:pPr>
    </w:p>
    <w:p w:rsidR="002D2C95" w:rsidRDefault="001C22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2D2C95" w:rsidRDefault="002D2C95">
      <w:pPr>
        <w:jc w:val="both"/>
        <w:rPr>
          <w:rFonts w:ascii="Tahoma" w:hAnsi="Tahoma" w:cs="Tahoma"/>
          <w:sz w:val="28"/>
          <w:szCs w:val="28"/>
        </w:rPr>
      </w:pPr>
    </w:p>
    <w:p w:rsidR="002D2C95" w:rsidRDefault="002D2C95">
      <w:pPr>
        <w:jc w:val="both"/>
        <w:rPr>
          <w:rFonts w:ascii="Tahoma" w:hAnsi="Tahoma" w:cs="Tahoma"/>
          <w:sz w:val="28"/>
          <w:szCs w:val="28"/>
        </w:rPr>
      </w:pPr>
    </w:p>
    <w:p w:rsidR="002D2C95" w:rsidRDefault="001C22A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                                                    </w:t>
      </w:r>
    </w:p>
    <w:p w:rsidR="002D2C95" w:rsidRDefault="002D2C95">
      <w:pPr>
        <w:jc w:val="both"/>
        <w:rPr>
          <w:rFonts w:ascii="Tahoma" w:hAnsi="Tahoma" w:cs="Tahoma"/>
          <w:sz w:val="28"/>
          <w:szCs w:val="28"/>
        </w:rPr>
      </w:pPr>
    </w:p>
    <w:p w:rsidR="002D2C95" w:rsidRDefault="002D2C95">
      <w:pPr>
        <w:rPr>
          <w:rFonts w:hint="eastAsia"/>
        </w:rPr>
      </w:pPr>
    </w:p>
    <w:sectPr w:rsidR="002D2C9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95"/>
    <w:rsid w:val="001C22A2"/>
    <w:rsid w:val="002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9FB8-53F5-4A79-B644-401F709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styleId="aa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paragraph" w:customStyle="1" w:styleId="ab">
    <w:name w:val="Επικεφαλίδα πίνακα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2020-11-05T12:20:00Z</cp:lastPrinted>
  <dcterms:created xsi:type="dcterms:W3CDTF">2021-04-09T12:52:00Z</dcterms:created>
  <dcterms:modified xsi:type="dcterms:W3CDTF">2021-04-09T12:52:00Z</dcterms:modified>
  <dc:language>el-GR</dc:language>
</cp:coreProperties>
</file>