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C4" w:rsidRDefault="00DA73DF">
      <w:pPr>
        <w:spacing w:line="360" w:lineRule="auto"/>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5072C4" w:rsidRDefault="00DA73DF">
      <w:pPr>
        <w:spacing w:line="360" w:lineRule="auto"/>
        <w:contextualSpacing/>
        <w:rPr>
          <w:rFonts w:ascii="Arial" w:hAnsi="Arial" w:cs="Arial"/>
          <w:sz w:val="24"/>
          <w:szCs w:val="24"/>
        </w:rPr>
      </w:pPr>
      <w:r>
        <w:rPr>
          <w:rFonts w:ascii="Arial" w:hAnsi="Arial" w:cs="Arial"/>
          <w:sz w:val="24"/>
          <w:szCs w:val="24"/>
        </w:rPr>
        <w:t>ΕΛΛΗΝΙΚΗ ΔΗΜΟΚΡΑΤΙΑ</w:t>
      </w:r>
    </w:p>
    <w:p w:rsidR="005072C4" w:rsidRDefault="00DA73DF">
      <w:pPr>
        <w:spacing w:line="360" w:lineRule="auto"/>
        <w:contextualSpacing/>
        <w:rPr>
          <w:rFonts w:ascii="Arial" w:hAnsi="Arial" w:cs="Arial"/>
          <w:sz w:val="24"/>
          <w:szCs w:val="24"/>
        </w:rPr>
      </w:pPr>
      <w:r>
        <w:rPr>
          <w:rFonts w:ascii="Arial" w:hAnsi="Arial" w:cs="Arial"/>
          <w:sz w:val="24"/>
          <w:szCs w:val="24"/>
        </w:rPr>
        <w:t>ΕΙΡΗΝΟΔΙΚΕΙΟ ΝΕΑΣ ΙΩΝΙΑΣ                          Αρ. Πρωτ   209/06-12-2020</w:t>
      </w:r>
    </w:p>
    <w:p w:rsidR="005072C4" w:rsidRDefault="00DA73DF">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 xml:space="preserve">Ταχ. Δ/νση: Λεωφ. Ηρακλείου 269 </w:t>
      </w:r>
    </w:p>
    <w:p w:rsidR="005072C4" w:rsidRDefault="00DA73DF">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Ταχ. Κωδ.: 142 31</w:t>
      </w:r>
    </w:p>
    <w:p w:rsidR="005072C4" w:rsidRDefault="00DA73DF">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Τηλέφωνο: 2102756280</w:t>
      </w:r>
    </w:p>
    <w:p w:rsidR="005072C4" w:rsidRDefault="00DA73DF">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5072C4" w:rsidRDefault="00DA73DF">
      <w:pPr>
        <w:spacing w:line="360" w:lineRule="auto"/>
        <w:contextualSpacing/>
        <w:jc w:val="both"/>
        <w:rPr>
          <w:rFonts w:ascii="Arial" w:hAnsi="Arial" w:cs="Arial"/>
          <w:b/>
          <w:sz w:val="24"/>
          <w:szCs w:val="24"/>
        </w:rPr>
      </w:pPr>
      <w:r>
        <w:rPr>
          <w:rFonts w:ascii="Arial" w:hAnsi="Arial" w:cs="Arial"/>
          <w:b/>
          <w:sz w:val="24"/>
          <w:szCs w:val="24"/>
        </w:rPr>
        <w:t xml:space="preserve">                   </w:t>
      </w:r>
    </w:p>
    <w:p w:rsidR="005072C4" w:rsidRDefault="00DA73DF">
      <w:pPr>
        <w:spacing w:line="360" w:lineRule="auto"/>
        <w:contextualSpacing/>
        <w:rPr>
          <w:rFonts w:ascii="Arial" w:hAnsi="Arial" w:cs="Arial"/>
          <w:sz w:val="24"/>
          <w:szCs w:val="24"/>
        </w:rPr>
      </w:pPr>
      <w:r>
        <w:rPr>
          <w:rFonts w:ascii="Arial" w:hAnsi="Arial" w:cs="Arial"/>
          <w:sz w:val="24"/>
          <w:szCs w:val="24"/>
        </w:rPr>
        <w:t xml:space="preserve">                                                                          </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Σύμφωνα με την ΚΥΑ με αριθμό </w:t>
      </w:r>
      <w:r>
        <w:rPr>
          <w:rFonts w:ascii="Arial" w:hAnsi="Arial" w:cs="Arial"/>
          <w:sz w:val="24"/>
          <w:szCs w:val="24"/>
          <w:shd w:val="clear" w:color="auto" w:fill="FFFFFF"/>
        </w:rPr>
        <w:t>Δ1α/ΓΠ.οικ.: 78363</w:t>
      </w:r>
      <w:r>
        <w:rPr>
          <w:rFonts w:ascii="Arial" w:hAnsi="Arial" w:cs="Arial"/>
          <w:sz w:val="24"/>
          <w:szCs w:val="24"/>
        </w:rPr>
        <w:t xml:space="preserve"> (ΦΕΚ 5350/05-12-2020)</w:t>
      </w:r>
      <w:r>
        <w:rPr>
          <w:rFonts w:ascii="Arial" w:hAnsi="Arial" w:cs="Arial"/>
        </w:rPr>
        <w:t xml:space="preserve"> </w:t>
      </w:r>
      <w:r>
        <w:rPr>
          <w:rFonts w:ascii="Arial" w:hAnsi="Arial" w:cs="Arial"/>
          <w:sz w:val="24"/>
          <w:szCs w:val="24"/>
        </w:rPr>
        <w:t>Έκτακτα μέτρα προστασίας της δημόσιας υγείας από τον κίνδυνο περαιτέρω διασποράς του κορωνοϊού COVID-19 </w:t>
      </w:r>
      <w:r>
        <w:rPr>
          <w:rFonts w:ascii="Arial" w:hAnsi="Arial" w:cs="Arial"/>
          <w:bCs/>
          <w:sz w:val="24"/>
          <w:szCs w:val="24"/>
        </w:rPr>
        <w:t>σ</w:t>
      </w:r>
      <w:r>
        <w:rPr>
          <w:rFonts w:ascii="Arial" w:hAnsi="Arial" w:cs="Arial"/>
          <w:bCs/>
          <w:sz w:val="24"/>
          <w:szCs w:val="24"/>
        </w:rPr>
        <w:t>το σύνολο της Επικράτειας για το διάστημα από τη Δευτέρα 7 Δεκεμβρίου 2020 και ώρα 6:00 έως και τη Δευτέρα 14 Δεκεμβρίου 2020 και ώρα 6:00.</w:t>
      </w:r>
      <w:r>
        <w:rPr>
          <w:rFonts w:ascii="Arial" w:hAnsi="Arial" w:cs="Arial"/>
          <w:sz w:val="24"/>
          <w:szCs w:val="24"/>
        </w:rPr>
        <w:t>:</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«...5α) Αναστέλλονται προσωρινά:</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αβ) οι νόμιμες </w:t>
      </w:r>
      <w:r>
        <w:rPr>
          <w:rFonts w:ascii="Arial" w:hAnsi="Arial" w:cs="Arial"/>
          <w:sz w:val="24"/>
          <w:szCs w:val="24"/>
        </w:rPr>
        <w:t>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αγ) οι, κατά τις κείμενες διατάξεις, διαδικασίες αναγκαστικής </w:t>
      </w:r>
      <w:r>
        <w:rPr>
          <w:rFonts w:ascii="Arial" w:hAnsi="Arial" w:cs="Arial"/>
          <w:sz w:val="24"/>
          <w:szCs w:val="24"/>
        </w:rPr>
        <w:t>εκτέλεσης και της διενέργειας πλειστηριασμών.</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 Εξαιρούνται από την εφαρμογή της περ. α):</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βα) Οι προθεσμίες που προβλέπονται στα άρθρα 215, 237, 238 ΚΠολΔ, καθώς και οι προθεσμίες που αφορούν τις υποθέσεις αρμοδιότητας Πολυμελούς και Μονομελούς Πρωτοδικεί</w:t>
      </w:r>
      <w:r>
        <w:rPr>
          <w:rFonts w:ascii="Arial" w:hAnsi="Arial" w:cs="Arial"/>
          <w:sz w:val="24"/>
          <w:szCs w:val="24"/>
        </w:rPr>
        <w:t>ου (τακτική διαδικασία), οι οποίες εκδικάζονται με τις διατάξεις του ν. 2915/2001 (Α' 109), όπως τροποποιήθηκε με τον ν. 4055/2012 (Α' 51) και οι προθεσμίες που προβλέπονται στο άρθρο 4Δ του ν. 3869/2010 (Α' 130), όπως προστέθηκε με το άρθρο 1 του ν. 4745/</w:t>
      </w:r>
      <w:r>
        <w:rPr>
          <w:rFonts w:ascii="Arial" w:hAnsi="Arial" w:cs="Arial"/>
          <w:sz w:val="24"/>
          <w:szCs w:val="24"/>
        </w:rPr>
        <w:t>2020 (Α' 214).</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ββ) Οι δίκες της τακτικής διαδικασίας που εκδικάζονται σύμφωνα με τις διατάξεις του ν. 4335/2015 (Α' 87). </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βγ) Οι δίκες πολιτικών ενδίκων μέσων ενώπιον του Αρείου Πάγου.</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βδ) Οι δίκες ενδίκων μέσων ενώπιον των Εφετείων, οι οποίες έχουν εκδικα</w:t>
      </w:r>
      <w:r>
        <w:rPr>
          <w:rFonts w:ascii="Arial" w:hAnsi="Arial" w:cs="Arial"/>
          <w:sz w:val="24"/>
          <w:szCs w:val="24"/>
        </w:rPr>
        <w:t xml:space="preserve">σθεί στον πρώτο βαθμό κατ’ αντιμωλία των διαδίκων κατά την τακτική διαδικασία ή </w:t>
      </w:r>
      <w:r>
        <w:rPr>
          <w:rFonts w:ascii="Arial" w:hAnsi="Arial" w:cs="Arial"/>
          <w:sz w:val="24"/>
          <w:szCs w:val="24"/>
        </w:rPr>
        <w:lastRenderedPageBreak/>
        <w:t>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w:t>
      </w:r>
      <w:r>
        <w:rPr>
          <w:rFonts w:ascii="Arial" w:hAnsi="Arial" w:cs="Arial"/>
          <w:sz w:val="24"/>
          <w:szCs w:val="24"/>
        </w:rPr>
        <w:t>ση των άρθρων 242 και 524 ΚΠολΔ, η οποία υποβάλλεται έστω και από έναν (1) εκ των πληρεξουσίων δικηγόρων των διαδίκων.</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βε) Οι δίκες τακτικής διαδικασίας που εκδικάζονται σύμφωνα με τις διατάξεις του ν. 2912/2001 (Α' 109), όπως τροποποιήθηκε με τον ν. 4055/</w:t>
      </w:r>
      <w:r>
        <w:rPr>
          <w:rFonts w:ascii="Arial" w:hAnsi="Arial" w:cs="Arial"/>
          <w:sz w:val="24"/>
          <w:szCs w:val="24"/>
        </w:rPr>
        <w:t>2012 (Α' 51), στις οποίες δεν εξετάζονται μάρτυρες.</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βστ) Οι δίκες ειδικών διαδικασιών και εφέσεων κατά ερήμην αποφάσεων, εισαγόμενων κατά το άρθρο 528 ΚΠολΔ, στις οποίες δεν εξετάζονται μάρτυρες.</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Στις υποπερ. βε) και βστ) λαμβάνει χώρα την προτεραία της δι</w:t>
      </w:r>
      <w:r>
        <w:rPr>
          <w:rFonts w:ascii="Arial" w:hAnsi="Arial" w:cs="Arial"/>
          <w:sz w:val="24"/>
          <w:szCs w:val="24"/>
        </w:rPr>
        <w:t>κασίμου έγγραφη δήλωση 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Εφόσον όλοι οι διάδικοι έχουν</w:t>
      </w:r>
      <w:r>
        <w:rPr>
          <w:rFonts w:ascii="Arial" w:hAnsi="Arial" w:cs="Arial"/>
          <w:sz w:val="24"/>
          <w:szCs w:val="24"/>
        </w:rPr>
        <w:t xml:space="preserve"> υποβάλει δήλωση κατά το προηγούμενο εδάφιο, η υπόθεση συζητείται παρουσία των πληρεξουσίων δικηγόρων, χωρίς την εξέταση μαρτύρων. Σε περίπτωση κατά την οποία δεν υποβληθεί η δήλωση του ανωτέρω εδαφίου από τους πληρεξούσιους δικηγόρους των διαδίκων, οι υπο</w:t>
      </w:r>
      <w:r>
        <w:rPr>
          <w:rFonts w:ascii="Arial" w:hAnsi="Arial" w:cs="Arial"/>
          <w:sz w:val="24"/>
          <w:szCs w:val="24"/>
        </w:rPr>
        <w:t>θέσεις αποσύρονται και δεν συζητούνται, χωρίς να απαιτείται η παρουσία των πληρεξουσίων δικηγόρων των διαδίκων. Συναινετικά αιτήματα αναβολής για τις υποπερ. ββ) έως και βστ), υποβάλλονται σύμφωνα με την παρ. 2 του άρθρου 72 του ν. 4722/2020 (Α' 177).</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βζ) </w:t>
      </w:r>
      <w:r>
        <w:rPr>
          <w:rFonts w:ascii="Arial" w:hAnsi="Arial" w:cs="Arial"/>
          <w:sz w:val="24"/>
          <w:szCs w:val="24"/>
        </w:rPr>
        <w:t xml:space="preserve">Οι δίκες ασφαλιστικών μέτρων που έχουν αποκλειστικά και μόνο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w:t>
      </w:r>
      <w:r>
        <w:rPr>
          <w:rFonts w:ascii="Arial" w:hAnsi="Arial" w:cs="Arial"/>
          <w:sz w:val="24"/>
          <w:szCs w:val="24"/>
        </w:rPr>
        <w:t>δημόσια κατάθεση κατά τα άρθρα 737, 738 ΚΠολΔ (π.δ. 503/1985, Α' 182), Ευρωπαϊκή διαταγή δέσμευσης λογαριασμού κατ' άρθρο 738Α ΚΠολΔ, τις ανακλήσεις αυτών, καθώς και τις σχετικές με αυτές διαφορές του άρθρου 702 ΚΠολΔ.</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βη) Οι δίκες εκούσιας δικαιοδοσίας πο</w:t>
      </w:r>
      <w:r>
        <w:rPr>
          <w:rFonts w:ascii="Arial" w:hAnsi="Arial" w:cs="Arial"/>
          <w:sz w:val="24"/>
          <w:szCs w:val="24"/>
        </w:rPr>
        <w:t>υ έχουν αποκλειστικά και μόνο ως αντικείμενο τη θέση σε δικαστική συμπαράσταση σύμφωνα με τα οριζόμενα στα άρθρα 801 επ. ΚΠολΔ.</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βθ) Η εκδίκαση αγωγών του άρθρου 22 του ν. 1264/1982 (Α' 79).</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βι) Οι αιτήσεις χορήγησης και ανάκλησης προσωρινών διαταγών, οι </w:t>
      </w:r>
      <w:r>
        <w:rPr>
          <w:rFonts w:ascii="Arial" w:hAnsi="Arial" w:cs="Arial"/>
          <w:sz w:val="24"/>
          <w:szCs w:val="24"/>
        </w:rPr>
        <w:t>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w:t>
      </w:r>
      <w:r>
        <w:rPr>
          <w:rFonts w:ascii="Arial" w:hAnsi="Arial" w:cs="Arial"/>
          <w:sz w:val="24"/>
          <w:szCs w:val="24"/>
        </w:rPr>
        <w:t>οίος ορίζει τη διάρκεια της παράτασης των προσωρινών διαταγών.</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....βιζ) Η δημοσίευση αποφάσεων».</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αποφασίζεται ότι</w:t>
      </w:r>
      <w:r>
        <w:t xml:space="preserve"> </w:t>
      </w:r>
      <w:r>
        <w:rPr>
          <w:rFonts w:ascii="Arial" w:hAnsi="Arial" w:cs="Arial"/>
          <w:sz w:val="24"/>
          <w:szCs w:val="24"/>
        </w:rPr>
        <w:t xml:space="preserve">για το χρονικό διάστημα από 07-11-2020 έως και 14-12-2020 ισχύουν για τη λειτουργία του δικαστηρίου, τα παρακάτω:  </w:t>
      </w:r>
      <w:r>
        <w:rPr>
          <w:rFonts w:ascii="Arial" w:hAnsi="Arial" w:cs="Arial"/>
          <w:sz w:val="24"/>
          <w:szCs w:val="24"/>
        </w:rPr>
        <w:t xml:space="preserve">       </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 Θα πραγματοποιούνται οι δίκες της τακτικής διαδικασίας, που δικάζονται σύμφωνα με τις διατάξεις του ν.4335/2015 (νέα τακτική).</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2) Θα πραγματοποιούνται όλες οι δίκες που συζητούνται χωρίς εξέταση μαρτύρων. Για το σκοπό αυτό μέχρι τι</w:t>
      </w:r>
      <w:r>
        <w:rPr>
          <w:rFonts w:ascii="Arial" w:hAnsi="Arial" w:cs="Arial"/>
          <w:sz w:val="24"/>
          <w:szCs w:val="24"/>
        </w:rPr>
        <w:t>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irinodikionionia @ yahoo.gr, δήλωση των πληρεξουσίων δικηγόρων των διαδίκων,  ό</w:t>
      </w:r>
      <w:r>
        <w:rPr>
          <w:rFonts w:ascii="Arial" w:hAnsi="Arial" w:cs="Arial"/>
          <w:sz w:val="24"/>
          <w:szCs w:val="24"/>
        </w:rPr>
        <w:t>τι η συγκεκριμένη υπόθεση θα εκδικαστεί χωρίς την εξέταση μαρτύρων και η δήλωση αυτή θα αποτελεί προϋπόθεση για να ενταχθεί η υπόθεση προς εκφώνηση στο οικείο πινάκιο ή έκθεμα. Οι πληρεξούσιοι δικηγόροι θα πρέπει, στην περίπτωση που η υπόθεση που τους αφορ</w:t>
      </w:r>
      <w:r>
        <w:rPr>
          <w:rFonts w:ascii="Arial" w:hAnsi="Arial" w:cs="Arial"/>
          <w:sz w:val="24"/>
          <w:szCs w:val="24"/>
        </w:rPr>
        <w:t xml:space="preserve">ά εισάγεται προς εκφώνηση κατόπιν έγκαιρης υποβολής των έγγραφων δηλώσεων για μη εξέταση μαρτύρων, να παρίστανται νόμιμα σύμφωνα με τα οριζόμενα στις διατάξεις του Κ.Πολ.Δ., προς αποφυγή ερημοδικίας. </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3) Δεν αναστέλλονται οι προθεσμίες που προβλέπον</w:t>
      </w:r>
      <w:r>
        <w:rPr>
          <w:rFonts w:ascii="Arial" w:hAnsi="Arial" w:cs="Arial"/>
          <w:sz w:val="24"/>
          <w:szCs w:val="24"/>
        </w:rPr>
        <w:t>ται στο άρθρο 4Δ του ν. 3869/2010 (Α' 130), όπως προστέθηκε με το άρθρο 1 του ν. 4745/2020 (Α' 214). Οι λοιπές προθεσμίες του νόμου αυτού (που αφορούν την κατάθεση προτάσεων άρθρο 4Η κ.λ.π.) αναστέλλονται.</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4) Δεν αναστέλλονται οι προθεσμίες που προβλ</w:t>
      </w:r>
      <w:r>
        <w:rPr>
          <w:rFonts w:ascii="Arial" w:hAnsi="Arial" w:cs="Arial"/>
          <w:sz w:val="24"/>
          <w:szCs w:val="24"/>
        </w:rPr>
        <w:t xml:space="preserve">έπονται στα άρθρα 215, 237, 238 ΚΠολΔ. </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5) Δεν θα συζητούνται υποθέσεις εκουσίας δικαιοδοσίας, συμπεριλαμβανομένων των υποθέσεων των υπερχρεωμένων φυσικών προσώπων που δικάζονται κατά τις διατάξεις των άρθρων των Ν. 3869/2010 και 4605/2019. </w:t>
      </w:r>
    </w:p>
    <w:p w:rsidR="005072C4" w:rsidRDefault="00DA73DF">
      <w:pPr>
        <w:spacing w:line="360" w:lineRule="auto"/>
        <w:contextualSpacing/>
        <w:jc w:val="both"/>
        <w:rPr>
          <w:rFonts w:ascii="Arial" w:hAnsi="Arial" w:cs="Arial"/>
          <w:sz w:val="24"/>
          <w:szCs w:val="24"/>
        </w:rPr>
      </w:pPr>
      <w:r>
        <w:rPr>
          <w:rFonts w:ascii="Arial" w:hAnsi="Arial" w:cs="Arial"/>
          <w:sz w:val="24"/>
          <w:szCs w:val="24"/>
        </w:rPr>
        <w:lastRenderedPageBreak/>
        <w:t xml:space="preserve">       6</w:t>
      </w:r>
      <w:r>
        <w:rPr>
          <w:rFonts w:ascii="Arial" w:hAnsi="Arial" w:cs="Arial"/>
          <w:sz w:val="24"/>
          <w:szCs w:val="24"/>
        </w:rPr>
        <w:t>) Θα συζητούνται συναινετικές προσημειώσεις υποθήκης με έγγραφη διαδικασία σύμφωνα με το άρθρο 17 του ν. 4864/2020.</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7) Θα πραγματοποιούνται δίκες ασφαλιστικών μέτρων που έχουν ως αντικείμενο εγγυοδοσία, εγγραφή ή εξάλειψη ή μεταρρύθμιση προσημείωσης</w:t>
      </w:r>
      <w:r>
        <w:rPr>
          <w:rFonts w:ascii="Arial" w:hAnsi="Arial" w:cs="Arial"/>
          <w:sz w:val="24"/>
          <w:szCs w:val="24"/>
        </w:rPr>
        <w:t xml:space="preserve">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 άρθρο 738Α ΚΠολΔ, οι ανακλήσεις αυτών,</w:t>
      </w:r>
      <w:r>
        <w:rPr>
          <w:rFonts w:ascii="Arial" w:hAnsi="Arial" w:cs="Arial"/>
          <w:sz w:val="24"/>
          <w:szCs w:val="24"/>
        </w:rPr>
        <w:t xml:space="preserve"> καθώς και οι σχετικές με αυτές διαφορές του άρθρου 702 ΚΠολΔ. </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μεταξύ των οποίων και οι αιτήσεις χορήγησης και ανάκλησης  προσωρινών διαταγών του ν. 3869/2020 συζητούνται δια υπομνημάτων των</w:t>
      </w:r>
      <w:r>
        <w:rPr>
          <w:rFonts w:ascii="Arial" w:hAnsi="Arial" w:cs="Arial"/>
          <w:sz w:val="24"/>
          <w:szCs w:val="24"/>
        </w:rPr>
        <w:t xml:space="preserve">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w:t>
      </w:r>
      <w:r>
        <w:rPr>
          <w:rFonts w:ascii="Arial" w:hAnsi="Arial" w:cs="Arial"/>
          <w:sz w:val="24"/>
          <w:szCs w:val="24"/>
        </w:rPr>
        <w:t>ς των προσωρινών διαταγών.</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9) Οι προσωρινές διαταγές, που έχουν χορηγηθεί επί αιτήσεων των ν.3869/2010 και 4605/2019 και έχουν ισχύ έως τη συζήτηση της υποθέσεως θα παρατείνονται από τον Ειρηνοδίκη Υπηρεσίας, ο οποίος ορίζει τη διάρκεια της παράταση</w:t>
      </w:r>
      <w:r>
        <w:rPr>
          <w:rFonts w:ascii="Arial" w:hAnsi="Arial" w:cs="Arial"/>
          <w:sz w:val="24"/>
          <w:szCs w:val="24"/>
        </w:rPr>
        <w:t>ς των προσωρινών διαταγών.</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10) Νομική βοήθεια θα χορηγείται για υποθέσεις </w:t>
      </w:r>
      <w:r>
        <w:rPr>
          <w:rFonts w:ascii="Arial" w:hAnsi="Arial" w:cs="Arial"/>
          <w:bCs/>
          <w:sz w:val="24"/>
          <w:szCs w:val="24"/>
        </w:rPr>
        <w:t>που εξαιρούνται της αναστολής</w:t>
      </w:r>
      <w:r>
        <w:rPr>
          <w:rFonts w:ascii="Arial" w:hAnsi="Arial" w:cs="Arial"/>
          <w:sz w:val="24"/>
          <w:szCs w:val="24"/>
        </w:rPr>
        <w:t xml:space="preserve">. Η κατάθεση των σχετικών αιτήσεων θα λαμβάνει χώρα κατόπιν προηγούμενης συνεννόησης με τη γραμματεία του δικαστηρίου.  </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11) Στις διαδικασ</w:t>
      </w:r>
      <w:r>
        <w:rPr>
          <w:rFonts w:ascii="Arial" w:hAnsi="Arial" w:cs="Arial"/>
          <w:sz w:val="24"/>
          <w:szCs w:val="24"/>
        </w:rPr>
        <w:t>ίες, που είναι δυνατή η ηλεκτρονική κατάθεση δικογράφου θα τηρείται ο τρόπος αυτός κατάθεσης. Στις  διαδικασίες, που δεν είναι δυνατή η ηλεκτρονική κατάθεση για το χρονικό διάστημα από τη Δευτέρα 7 Δεκεμβρίου 2020 έως και τη Δευτέρα 14 Δεκεμβρίου 2020 η κα</w:t>
      </w:r>
      <w:r>
        <w:rPr>
          <w:rFonts w:ascii="Arial" w:hAnsi="Arial" w:cs="Arial"/>
          <w:sz w:val="24"/>
          <w:szCs w:val="24"/>
        </w:rPr>
        <w:t xml:space="preserve">τάθεση δικογράφων θα πραγματοποιείται από πληρεξούσιους δικηγόρους, μετά από τηλεφωνική συνεννόηση με τη γραμματεία του δικαστηρίου στο τηλέφωνο 2102793289 από ώρα 09.00 έως 13.00. </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12) Δεν θα κατατίθενται αιτήσεις για έκδοση κληρονομητηρίων, καθώς</w:t>
      </w:r>
      <w:r>
        <w:rPr>
          <w:rFonts w:ascii="Arial" w:hAnsi="Arial" w:cs="Arial"/>
          <w:sz w:val="24"/>
          <w:szCs w:val="24"/>
        </w:rPr>
        <w:t xml:space="preserve">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 </w:t>
      </w:r>
    </w:p>
    <w:p w:rsidR="005072C4" w:rsidRDefault="00DA73DF">
      <w:pPr>
        <w:spacing w:line="360" w:lineRule="auto"/>
        <w:contextualSpacing/>
        <w:jc w:val="both"/>
        <w:rPr>
          <w:rFonts w:ascii="Arial" w:hAnsi="Arial" w:cs="Arial"/>
          <w:sz w:val="24"/>
          <w:szCs w:val="24"/>
        </w:rPr>
      </w:pPr>
      <w:r>
        <w:rPr>
          <w:rFonts w:ascii="Arial" w:hAnsi="Arial" w:cs="Arial"/>
          <w:sz w:val="24"/>
          <w:szCs w:val="24"/>
        </w:rPr>
        <w:lastRenderedPageBreak/>
        <w:t xml:space="preserve">       13) Για τις υποθέσεις ασφαλιστικών μέτρων θα κατατίθενται δικόγραφα μόνο εφόσον υπά</w:t>
      </w:r>
      <w:r>
        <w:rPr>
          <w:rFonts w:ascii="Arial" w:hAnsi="Arial" w:cs="Arial"/>
          <w:sz w:val="24"/>
          <w:szCs w:val="24"/>
        </w:rPr>
        <w:t>ρχει αίτημα για χορήγηση προσωρινής διαταγής καθώς και δικόγραφα αιτήσεων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w:t>
      </w:r>
      <w:r>
        <w:rPr>
          <w:rFonts w:ascii="Arial" w:hAnsi="Arial" w:cs="Arial"/>
          <w:sz w:val="24"/>
          <w:szCs w:val="24"/>
        </w:rPr>
        <w:t>ποσφράγιση, απογραφή και δημόσια κατάθεση, κατά τα άρθρα 737, 738 ΚΠολΔ, Ευρωπαϊκή Διαταγή δέσμευσης λογαριασμού, κατ’ άρθρο 738Α ΚΠολΔ, τις ανακλήσεις αυτών, καθώς και τις σχετικές με αυτές διαφορές του άρθρου 702 ΚΠολΔ.</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14) Δεν θα κατατίθενται αιτή</w:t>
      </w:r>
      <w:r>
        <w:rPr>
          <w:rFonts w:ascii="Arial" w:hAnsi="Arial" w:cs="Arial"/>
          <w:sz w:val="24"/>
          <w:szCs w:val="24"/>
        </w:rPr>
        <w:t>σεις για έκδοση διαταγών πληρωμής και διαταγών απόδοσης της χρήσης μισθίου.</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διατάξεις κληρονομητηρίων και σωματείων. Επίσης θα δημοσιεύονται οι ήδη κατατεθείσες διαθήκες.</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16) Δεν θα πραγματοποιούνται: α) οι δηλώσ</w:t>
      </w:r>
      <w:r>
        <w:rPr>
          <w:rFonts w:ascii="Arial" w:hAnsi="Arial" w:cs="Arial"/>
          <w:sz w:val="24"/>
          <w:szCs w:val="24"/>
        </w:rPr>
        <w:t>εις αποποίησης κληρονομιών, β) η έκδοση απογράφων, γ) οι δηλώσεις τρίτου. Αντίγραφα αποφάσεων, διατάξεις κληρονομητηρίων και σωματείων θα χορηγούνται μόνον κατόπιν προηγούμενης συνεννόησης (τηλεφωνικά ή μέσω email) με τη Γραμματεία του παρόντος Δικαστηρίου</w:t>
      </w:r>
      <w:r>
        <w:rPr>
          <w:rFonts w:ascii="Arial" w:hAnsi="Arial" w:cs="Arial"/>
          <w:sz w:val="24"/>
          <w:szCs w:val="24"/>
        </w:rPr>
        <w:t>.</w:t>
      </w:r>
    </w:p>
    <w:p w:rsidR="005072C4" w:rsidRDefault="00DA73DF">
      <w:pPr>
        <w:spacing w:line="360" w:lineRule="auto"/>
        <w:contextualSpacing/>
        <w:jc w:val="both"/>
      </w:pPr>
      <w:r>
        <w:rPr>
          <w:rFonts w:ascii="Arial" w:hAnsi="Arial" w:cs="Arial"/>
          <w:sz w:val="24"/>
          <w:szCs w:val="24"/>
        </w:rPr>
        <w:t xml:space="preserve">      17) 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κληρον</w:t>
      </w:r>
      <w:r>
        <w:rPr>
          <w:rFonts w:ascii="Arial" w:hAnsi="Arial" w:cs="Arial"/>
          <w:sz w:val="24"/>
          <w:szCs w:val="24"/>
        </w:rPr>
        <w:t xml:space="preserve">ομητηρίου. Τα πιστοποιητικά αυτά εκδίδονται μέσω του συστήματος </w:t>
      </w:r>
      <w:hyperlink r:id="rId7">
        <w:r>
          <w:rPr>
            <w:rStyle w:val="a4"/>
            <w:rFonts w:ascii="Arial" w:hAnsi="Arial" w:cs="Arial"/>
            <w:color w:val="auto"/>
            <w:sz w:val="24"/>
            <w:szCs w:val="24"/>
            <w:u w:val="none"/>
          </w:rPr>
          <w:t>www.solon.gov.gr</w:t>
        </w:r>
      </w:hyperlink>
      <w:r>
        <w:rPr>
          <w:rFonts w:ascii="Arial" w:hAnsi="Arial" w:cs="Arial"/>
          <w:sz w:val="24"/>
          <w:szCs w:val="24"/>
        </w:rPr>
        <w:t>.</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18) Θα λαμβάνονται ένορκες βεβαιώσεις που προσάγονται προαποδεικτικώς με τις προτάσεις μόνο κατόπιν κλήσεως. Για τη λήψη του</w:t>
      </w:r>
      <w:r>
        <w:rPr>
          <w:rFonts w:ascii="Arial" w:hAnsi="Arial" w:cs="Arial"/>
          <w:sz w:val="24"/>
          <w:szCs w:val="24"/>
        </w:rPr>
        <w:t>ς θα προηγείται τηλεφωνική επικοινωνία με τη γραμματεία στο τηλέφωνο 2102799494, για την αποφυγή του παρατηρούμενου  στο τμήμα συνωστισμού.</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19) Προανάκριση θα διενεργείται κανονικά, καθ’ όλο το διάστημα της αναστολής λειτουργίας των δικαστηρίων, για </w:t>
      </w:r>
      <w:r>
        <w:rPr>
          <w:rFonts w:ascii="Arial" w:hAnsi="Arial" w:cs="Arial"/>
          <w:sz w:val="24"/>
          <w:szCs w:val="24"/>
        </w:rPr>
        <w:t>τις δικογραφίες που χαρακτηρίζονται ως κατεπείγουσες από τον Εισαγγελέα.</w:t>
      </w:r>
    </w:p>
    <w:p w:rsidR="005072C4" w:rsidRDefault="00DA73DF">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w:t>
      </w:r>
      <w:r>
        <w:rPr>
          <w:rFonts w:ascii="Arial" w:hAnsi="Arial" w:cs="Arial"/>
          <w:sz w:val="24"/>
          <w:szCs w:val="24"/>
        </w:rPr>
        <w:t xml:space="preserve">ξαιρέσεων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Fonts w:ascii="Arial" w:hAnsi="Arial" w:cs="Arial"/>
          <w:sz w:val="24"/>
          <w:szCs w:val="24"/>
        </w:rPr>
        <w:lastRenderedPageBreak/>
        <w:t>Για περιπτώσεις που τυχόν δεν περιλαμβάνονται στην παρούσα πρά</w:t>
      </w:r>
      <w:r>
        <w:rPr>
          <w:rFonts w:ascii="Arial" w:hAnsi="Arial" w:cs="Arial"/>
          <w:sz w:val="24"/>
          <w:szCs w:val="24"/>
        </w:rPr>
        <w:t>ξη μας  αρμόδιος είναι ο Ειρηνοδίκης υπηρεσίας.</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Τέλος ορίζουμε τα παρακάτω μέτρα που πρέπει να τηρούνται για την ασφαλή λειτουργία του δικαστηρίου μας, για το διάστημα από 07.12.2020 έως και 14.12.2020.:  1) την υποχρεωτική χρήση μη ιατρικής μάσκας </w:t>
      </w:r>
      <w:r>
        <w:rPr>
          <w:rFonts w:ascii="Arial" w:hAnsi="Arial" w:cs="Arial"/>
          <w:sz w:val="24"/>
          <w:szCs w:val="24"/>
        </w:rPr>
        <w:t xml:space="preserve">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w:t>
      </w:r>
      <w:r>
        <w:rPr>
          <w:rFonts w:ascii="Arial" w:hAnsi="Arial" w:cs="Arial"/>
          <w:sz w:val="24"/>
          <w:szCs w:val="24"/>
        </w:rPr>
        <w:t>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5072C4" w:rsidRDefault="00DA73DF">
      <w:pPr>
        <w:spacing w:line="360" w:lineRule="auto"/>
        <w:contextualSpacing/>
        <w:jc w:val="both"/>
        <w:rPr>
          <w:rFonts w:ascii="Arial" w:hAnsi="Arial" w:cs="Arial"/>
          <w:sz w:val="24"/>
          <w:szCs w:val="24"/>
        </w:rPr>
      </w:pPr>
      <w:r>
        <w:rPr>
          <w:rFonts w:ascii="Arial" w:hAnsi="Arial" w:cs="Arial"/>
          <w:sz w:val="24"/>
          <w:szCs w:val="24"/>
        </w:rPr>
        <w:t xml:space="preserve">       Η είσοδος στα γραφεία των δικαστών και των υπαλλήλων του Ειρηνοδικείου θα γίνεται ανά ένα άτομο μόνο και μετά από συνεννόηση με τον αρμόδιο</w:t>
      </w:r>
      <w:r>
        <w:rPr>
          <w:rFonts w:ascii="Arial" w:hAnsi="Arial" w:cs="Arial"/>
          <w:sz w:val="24"/>
          <w:szCs w:val="24"/>
        </w:rPr>
        <w:t xml:space="preserve"> υπάλληλο στα τηλέφωνα: του πολιτικού τμήματος 2102793289, των υπερχρεωμένων 2102725072 και της προανάκρισης 2102799424. Ηλεκτρονική διεύθυνση irinodikionionia @ yahoo.gr.</w:t>
      </w:r>
    </w:p>
    <w:p w:rsidR="005072C4" w:rsidRDefault="00DA73DF">
      <w:pPr>
        <w:spacing w:line="360" w:lineRule="auto"/>
        <w:contextualSpacing/>
        <w:rPr>
          <w:rFonts w:ascii="Arial" w:hAnsi="Arial" w:cs="Arial"/>
          <w:sz w:val="24"/>
          <w:szCs w:val="24"/>
        </w:rPr>
      </w:pP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r>
        <w:rPr>
          <w:rFonts w:ascii="Arial" w:hAnsi="Arial" w:cs="Arial"/>
          <w:sz w:val="24"/>
          <w:szCs w:val="24"/>
        </w:rPr>
        <w:t xml:space="preserve">         </w:t>
      </w:r>
    </w:p>
    <w:p w:rsidR="005072C4" w:rsidRDefault="00DA73DF">
      <w:pPr>
        <w:spacing w:line="360" w:lineRule="auto"/>
        <w:contextualSpacing/>
        <w:rPr>
          <w:rFonts w:ascii="Arial" w:hAnsi="Arial" w:cs="Arial"/>
          <w:sz w:val="24"/>
          <w:szCs w:val="24"/>
        </w:rPr>
      </w:pPr>
      <w:r>
        <w:rPr>
          <w:rFonts w:ascii="Arial" w:hAnsi="Arial" w:cs="Arial"/>
          <w:sz w:val="24"/>
          <w:szCs w:val="24"/>
        </w:rPr>
        <w:t xml:space="preserve">                               </w:t>
      </w:r>
    </w:p>
    <w:p w:rsidR="005072C4" w:rsidRDefault="00DA73DF">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5072C4" w:rsidRDefault="00DA73DF">
      <w:pPr>
        <w:spacing w:line="360" w:lineRule="auto"/>
        <w:contextualSpacing/>
        <w:rPr>
          <w:rFonts w:ascii="Arial" w:hAnsi="Arial" w:cs="Arial"/>
          <w:sz w:val="24"/>
          <w:szCs w:val="24"/>
        </w:rPr>
      </w:pPr>
      <w:r>
        <w:rPr>
          <w:rFonts w:ascii="Arial" w:hAnsi="Arial" w:cs="Arial"/>
          <w:sz w:val="24"/>
          <w:szCs w:val="24"/>
        </w:rPr>
        <w:t xml:space="preserve">                       Ειρηνοδίκης Α’</w:t>
      </w:r>
    </w:p>
    <w:p w:rsidR="005072C4" w:rsidRDefault="005072C4">
      <w:pPr>
        <w:spacing w:line="360" w:lineRule="auto"/>
        <w:contextualSpacing/>
      </w:pPr>
    </w:p>
    <w:p w:rsidR="005072C4" w:rsidRDefault="005072C4">
      <w:pPr>
        <w:spacing w:line="360" w:lineRule="auto"/>
        <w:contextualSpacing/>
      </w:pPr>
    </w:p>
    <w:sectPr w:rsidR="005072C4">
      <w:headerReference w:type="default" r:id="rId8"/>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DF" w:rsidRDefault="00DA73DF">
      <w:pPr>
        <w:spacing w:after="0" w:line="240" w:lineRule="auto"/>
      </w:pPr>
      <w:r>
        <w:separator/>
      </w:r>
    </w:p>
  </w:endnote>
  <w:endnote w:type="continuationSeparator" w:id="0">
    <w:p w:rsidR="00DA73DF" w:rsidRDefault="00DA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DF" w:rsidRDefault="00DA73DF">
      <w:pPr>
        <w:spacing w:after="0" w:line="240" w:lineRule="auto"/>
      </w:pPr>
      <w:r>
        <w:separator/>
      </w:r>
    </w:p>
  </w:footnote>
  <w:footnote w:type="continuationSeparator" w:id="0">
    <w:p w:rsidR="00DA73DF" w:rsidRDefault="00DA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91583"/>
      <w:docPartObj>
        <w:docPartGallery w:val="Page Numbers (Top of Page)"/>
        <w:docPartUnique/>
      </w:docPartObj>
    </w:sdtPr>
    <w:sdtEndPr/>
    <w:sdtContent>
      <w:p w:rsidR="005072C4" w:rsidRDefault="00DA73DF">
        <w:pPr>
          <w:pStyle w:val="a3"/>
        </w:pPr>
        <w:r>
          <w:fldChar w:fldCharType="begin"/>
        </w:r>
        <w:r>
          <w:instrText>PAGE</w:instrText>
        </w:r>
        <w:r>
          <w:fldChar w:fldCharType="separate"/>
        </w:r>
        <w:r w:rsidR="00AB50B0">
          <w:rPr>
            <w:noProof/>
          </w:rPr>
          <w:t>2</w:t>
        </w:r>
        <w:r>
          <w:fldChar w:fldCharType="end"/>
        </w:r>
      </w:p>
    </w:sdtContent>
  </w:sdt>
  <w:p w:rsidR="005072C4" w:rsidRDefault="005072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4"/>
    <w:rsid w:val="005072C4"/>
    <w:rsid w:val="00AB50B0"/>
    <w:rsid w:val="00DA73D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B565C-FCA2-4768-AC17-436BB90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A1D"/>
    <w:pPr>
      <w:spacing w:after="160" w:line="252"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602A1D"/>
    <w:rPr>
      <w:rFonts w:ascii="Calibri" w:eastAsia="Calibri" w:hAnsi="Calibri" w:cs="Calibri"/>
    </w:rPr>
  </w:style>
  <w:style w:type="character" w:customStyle="1" w:styleId="Char0">
    <w:name w:val="Υποσέλιδο Char"/>
    <w:basedOn w:val="a0"/>
    <w:uiPriority w:val="99"/>
    <w:qFormat/>
    <w:rsid w:val="00602A1D"/>
    <w:rPr>
      <w:rFonts w:ascii="Calibri" w:eastAsia="Calibri" w:hAnsi="Calibri" w:cs="Calibri"/>
    </w:rPr>
  </w:style>
  <w:style w:type="character" w:customStyle="1" w:styleId="a4">
    <w:name w:val="Σύνδεσμος διαδικτύου"/>
    <w:basedOn w:val="a0"/>
    <w:uiPriority w:val="99"/>
    <w:semiHidden/>
    <w:unhideWhenUsed/>
    <w:rsid w:val="002241B7"/>
    <w:rPr>
      <w:color w:val="0563C1" w:themeColor="hyperlink"/>
      <w:u w:val="single"/>
    </w:rPr>
  </w:style>
  <w:style w:type="paragraph" w:customStyle="1" w:styleId="a5">
    <w:name w:val="Επικεφαλίδα"/>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customStyle="1" w:styleId="aa">
    <w:name w:val="Κεφαλίδα και υποσέλιδο"/>
    <w:basedOn w:val="a"/>
    <w:qFormat/>
  </w:style>
  <w:style w:type="paragraph" w:styleId="a3">
    <w:name w:val="header"/>
    <w:basedOn w:val="a"/>
    <w:link w:val="Char"/>
    <w:uiPriority w:val="99"/>
    <w:unhideWhenUsed/>
    <w:rsid w:val="00602A1D"/>
    <w:pPr>
      <w:tabs>
        <w:tab w:val="center" w:pos="4153"/>
        <w:tab w:val="right" w:pos="8306"/>
      </w:tabs>
      <w:spacing w:after="0" w:line="240" w:lineRule="auto"/>
    </w:pPr>
  </w:style>
  <w:style w:type="paragraph" w:styleId="ab">
    <w:name w:val="footer"/>
    <w:basedOn w:val="a"/>
    <w:uiPriority w:val="99"/>
    <w:unhideWhenUsed/>
    <w:rsid w:val="00602A1D"/>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10008</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2020-12-07T13:58:00Z</dcterms:created>
  <dcterms:modified xsi:type="dcterms:W3CDTF">2020-12-07T13:58:00Z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