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B72" w:rsidRDefault="006A39BF">
      <w:pPr>
        <w:pStyle w:val="ac"/>
        <w:spacing w:before="120" w:after="0" w:line="360" w:lineRule="auto"/>
        <w:ind w:left="0" w:firstLine="284"/>
        <w:rPr>
          <w:rFonts w:ascii="Arial" w:hAnsi="Arial" w:cs="Arial"/>
          <w:b/>
          <w:sz w:val="23"/>
          <w:szCs w:val="23"/>
        </w:rPr>
      </w:pPr>
      <w:bookmarkStart w:id="0" w:name="_GoBack"/>
      <w:bookmarkEnd w:id="0"/>
      <w:r>
        <w:rPr>
          <w:rFonts w:ascii="Arial" w:hAnsi="Arial" w:cs="Arial"/>
          <w:b/>
          <w:sz w:val="23"/>
          <w:szCs w:val="23"/>
        </w:rPr>
        <w:t>ΕΛΛΗΝΙΚΗ ΔΗΜΟΚΡΑΤΙΑ</w:t>
      </w:r>
    </w:p>
    <w:p w:rsidR="00951B72" w:rsidRDefault="006A39BF">
      <w:pPr>
        <w:pStyle w:val="ac"/>
        <w:spacing w:after="120" w:line="360" w:lineRule="auto"/>
        <w:ind w:left="0" w:firstLine="284"/>
        <w:rPr>
          <w:rFonts w:ascii="Arial" w:hAnsi="Arial" w:cs="Arial"/>
          <w:b/>
          <w:sz w:val="23"/>
          <w:szCs w:val="23"/>
        </w:rPr>
      </w:pPr>
      <w:r>
        <w:rPr>
          <w:rFonts w:ascii="Arial" w:hAnsi="Arial" w:cs="Arial"/>
          <w:b/>
          <w:sz w:val="23"/>
          <w:szCs w:val="23"/>
        </w:rPr>
        <w:t>ΕΙΡΗΝΟΔΙΚΕΙΟ ΜΑΡΑΘΩΝΑ</w:t>
      </w:r>
    </w:p>
    <w:p w:rsidR="00951B72" w:rsidRDefault="00951B72">
      <w:pPr>
        <w:pStyle w:val="ac"/>
        <w:spacing w:before="200" w:line="360" w:lineRule="auto"/>
        <w:ind w:left="0" w:right="-1" w:firstLine="284"/>
        <w:jc w:val="center"/>
        <w:rPr>
          <w:rFonts w:ascii="Arial" w:hAnsi="Arial" w:cs="Arial"/>
          <w:b/>
          <w:sz w:val="23"/>
          <w:szCs w:val="23"/>
        </w:rPr>
      </w:pPr>
    </w:p>
    <w:p w:rsidR="00951B72" w:rsidRDefault="006A39BF">
      <w:pPr>
        <w:pStyle w:val="ac"/>
        <w:spacing w:before="200" w:line="360" w:lineRule="auto"/>
        <w:ind w:left="0" w:right="-1" w:firstLine="284"/>
        <w:jc w:val="center"/>
        <w:rPr>
          <w:rFonts w:ascii="Arial" w:hAnsi="Arial" w:cs="Arial"/>
          <w:b/>
          <w:sz w:val="23"/>
          <w:szCs w:val="23"/>
        </w:rPr>
      </w:pPr>
      <w:r>
        <w:rPr>
          <w:rFonts w:ascii="Arial" w:hAnsi="Arial" w:cs="Arial"/>
          <w:b/>
          <w:sz w:val="23"/>
          <w:szCs w:val="23"/>
        </w:rPr>
        <w:t>Αριθμός Πράξης</w:t>
      </w:r>
    </w:p>
    <w:p w:rsidR="00951B72" w:rsidRDefault="006A39BF">
      <w:pPr>
        <w:pStyle w:val="ac"/>
        <w:spacing w:before="200" w:line="360" w:lineRule="auto"/>
        <w:ind w:left="0" w:firstLine="284"/>
        <w:jc w:val="center"/>
        <w:rPr>
          <w:rFonts w:ascii="Arial" w:hAnsi="Arial" w:cs="Arial"/>
          <w:b/>
          <w:sz w:val="23"/>
          <w:szCs w:val="23"/>
        </w:rPr>
      </w:pPr>
      <w:r>
        <w:rPr>
          <w:rFonts w:ascii="Arial" w:hAnsi="Arial" w:cs="Arial"/>
          <w:b/>
          <w:sz w:val="23"/>
          <w:szCs w:val="23"/>
        </w:rPr>
        <w:t xml:space="preserve">     </w:t>
      </w:r>
      <w:r>
        <w:rPr>
          <w:rFonts w:ascii="Arial" w:hAnsi="Arial" w:cs="Arial"/>
          <w:b/>
          <w:sz w:val="30"/>
          <w:szCs w:val="30"/>
        </w:rPr>
        <w:t xml:space="preserve">   </w:t>
      </w:r>
      <w:r w:rsidRPr="00886BF0">
        <w:rPr>
          <w:rFonts w:ascii="Arial" w:hAnsi="Arial" w:cs="Arial"/>
          <w:b/>
          <w:sz w:val="30"/>
          <w:szCs w:val="30"/>
        </w:rPr>
        <w:t>22</w:t>
      </w:r>
      <w:r>
        <w:rPr>
          <w:rFonts w:ascii="Arial" w:hAnsi="Arial" w:cs="Arial"/>
          <w:b/>
          <w:sz w:val="30"/>
          <w:szCs w:val="30"/>
        </w:rPr>
        <w:t xml:space="preserve">  / 2021</w:t>
      </w:r>
    </w:p>
    <w:p w:rsidR="00951B72" w:rsidRDefault="006A39BF">
      <w:pPr>
        <w:pStyle w:val="ac"/>
        <w:tabs>
          <w:tab w:val="left" w:pos="567"/>
        </w:tabs>
        <w:spacing w:before="360" w:after="120" w:line="240" w:lineRule="auto"/>
        <w:ind w:left="0" w:firstLine="284"/>
        <w:jc w:val="center"/>
        <w:rPr>
          <w:rFonts w:ascii="Arial" w:hAnsi="Arial" w:cs="Arial"/>
          <w:sz w:val="23"/>
          <w:szCs w:val="23"/>
        </w:rPr>
      </w:pPr>
      <w:r>
        <w:rPr>
          <w:rFonts w:ascii="Arial" w:hAnsi="Arial" w:cs="Arial"/>
          <w:sz w:val="23"/>
          <w:szCs w:val="23"/>
        </w:rPr>
        <w:t>Η Διευθύνουσα το Ειρηνοδικείο Μαραθώνα, Ειρηνοδίκης, Μαρία - Αμαλία Νταή</w:t>
      </w:r>
    </w:p>
    <w:p w:rsidR="00951B72" w:rsidRDefault="006A39BF">
      <w:pPr>
        <w:pStyle w:val="ac"/>
        <w:tabs>
          <w:tab w:val="left" w:pos="567"/>
        </w:tabs>
        <w:spacing w:before="360" w:after="360" w:line="240" w:lineRule="auto"/>
        <w:ind w:left="0" w:firstLine="284"/>
        <w:jc w:val="both"/>
        <w:rPr>
          <w:rFonts w:ascii="Arial" w:hAnsi="Arial" w:cs="Arial"/>
          <w:sz w:val="23"/>
          <w:szCs w:val="23"/>
        </w:rPr>
      </w:pPr>
      <w:r>
        <w:rPr>
          <w:rFonts w:ascii="Arial" w:hAnsi="Arial" w:cs="Arial"/>
          <w:sz w:val="23"/>
          <w:szCs w:val="23"/>
        </w:rPr>
        <w:t>Αφού έλαβε υπόψη:</w:t>
      </w:r>
    </w:p>
    <w:p w:rsidR="00951B72" w:rsidRDefault="006A39BF">
      <w:pPr>
        <w:pStyle w:val="ac"/>
        <w:numPr>
          <w:ilvl w:val="0"/>
          <w:numId w:val="1"/>
        </w:numPr>
        <w:tabs>
          <w:tab w:val="left" w:pos="567"/>
        </w:tabs>
        <w:spacing w:before="120" w:after="120" w:line="360" w:lineRule="auto"/>
        <w:ind w:left="0" w:firstLine="284"/>
        <w:jc w:val="both"/>
        <w:rPr>
          <w:rFonts w:ascii="Arial" w:hAnsi="Arial" w:cs="Arial"/>
          <w:sz w:val="23"/>
          <w:szCs w:val="23"/>
        </w:rPr>
      </w:pPr>
      <w:r>
        <w:rPr>
          <w:rFonts w:ascii="Arial" w:hAnsi="Arial" w:cs="Arial"/>
          <w:sz w:val="23"/>
          <w:szCs w:val="23"/>
        </w:rPr>
        <w:t xml:space="preserve">Την υπ’ αριθ. Δ1α/ΓΠ.οικ.22439 Κ.Υ.Α. (ΦΕΚ τ. Β’ 1441/10-4-2021), με την οποία </w:t>
      </w:r>
      <w:r>
        <w:rPr>
          <w:rFonts w:ascii="Arial" w:hAnsi="Arial" w:cs="Arial"/>
          <w:sz w:val="23"/>
          <w:szCs w:val="23"/>
        </w:rPr>
        <w:t>λαμβάνονται έκτακτα μέτρα προστασίας της δημόσιας υγείας από τον κίνδυνο περαιτέρω διασποράς του κορωνοϊού COVID-19 στο σύνολο της Επικράτειας για το χρονικό διάστημα από</w:t>
      </w:r>
      <w:r>
        <w:rPr>
          <w:rFonts w:ascii="Arial" w:hAnsi="Arial" w:cs="Arial"/>
          <w:b/>
          <w:sz w:val="23"/>
          <w:szCs w:val="23"/>
        </w:rPr>
        <w:t xml:space="preserve"> </w:t>
      </w:r>
      <w:r>
        <w:rPr>
          <w:rFonts w:ascii="Arial" w:hAnsi="Arial" w:cs="Arial"/>
          <w:bCs/>
          <w:sz w:val="23"/>
          <w:szCs w:val="23"/>
        </w:rPr>
        <w:t>τη Δευτέρα 12</w:t>
      </w:r>
      <w:r>
        <w:rPr>
          <w:rFonts w:ascii="Arial" w:hAnsi="Arial" w:cs="Arial"/>
          <w:sz w:val="23"/>
          <w:szCs w:val="23"/>
        </w:rPr>
        <w:t>-4-2021 και ώρα 6:00 έως και τη Δευτέρα 19-4-2021 και ώρα 6:00</w:t>
      </w:r>
      <w:r>
        <w:rPr>
          <w:rFonts w:ascii="Arial" w:hAnsi="Arial" w:cs="Arial"/>
          <w:bCs/>
          <w:sz w:val="23"/>
          <w:szCs w:val="23"/>
        </w:rPr>
        <w:t>,</w:t>
      </w:r>
      <w:r>
        <w:rPr>
          <w:rFonts w:ascii="Arial" w:hAnsi="Arial" w:cs="Arial"/>
          <w:sz w:val="23"/>
          <w:szCs w:val="23"/>
        </w:rPr>
        <w:t xml:space="preserve">  η οποία</w:t>
      </w:r>
      <w:r>
        <w:rPr>
          <w:rFonts w:ascii="Arial" w:hAnsi="Arial" w:cs="Arial"/>
          <w:sz w:val="23"/>
          <w:szCs w:val="23"/>
        </w:rPr>
        <w:t xml:space="preserve"> αφορά, μεταξύ άλλων, και στη λειτουργία των Δικαστηρίων,</w:t>
      </w:r>
    </w:p>
    <w:p w:rsidR="00951B72" w:rsidRDefault="006A39BF">
      <w:pPr>
        <w:pStyle w:val="ac"/>
        <w:numPr>
          <w:ilvl w:val="0"/>
          <w:numId w:val="1"/>
        </w:numPr>
        <w:tabs>
          <w:tab w:val="left" w:pos="567"/>
        </w:tabs>
        <w:spacing w:before="120" w:after="120" w:line="360" w:lineRule="auto"/>
        <w:ind w:left="0" w:firstLine="284"/>
        <w:jc w:val="both"/>
        <w:rPr>
          <w:rFonts w:ascii="Arial" w:hAnsi="Arial" w:cs="Arial"/>
          <w:sz w:val="23"/>
          <w:szCs w:val="23"/>
        </w:rPr>
      </w:pPr>
      <w:r>
        <w:rPr>
          <w:rFonts w:ascii="Arial" w:hAnsi="Arial" w:cs="Arial"/>
          <w:sz w:val="23"/>
          <w:szCs w:val="23"/>
        </w:rPr>
        <w:t xml:space="preserve">Ότι τα </w:t>
      </w:r>
      <w:r>
        <w:rPr>
          <w:rFonts w:ascii="Arial" w:hAnsi="Arial" w:cs="Arial"/>
          <w:color w:val="000000"/>
          <w:sz w:val="23"/>
          <w:szCs w:val="23"/>
        </w:rPr>
        <w:t xml:space="preserve">ειδικότερα ζητήματα που ανάγονται στην εύρυθμη διεξαγωγή των εργασιών των δικαστικών υπηρεσιών της χώρας, καθώς και εκείνα που, κατά περίπτωση και κατά την κρίση του οργάνου διοίκησης, έχουν </w:t>
      </w:r>
      <w:r>
        <w:rPr>
          <w:rFonts w:ascii="Arial" w:hAnsi="Arial" w:cs="Arial"/>
          <w:color w:val="000000"/>
          <w:sz w:val="23"/>
          <w:szCs w:val="23"/>
        </w:rPr>
        <w:t>κατεπείγοντα χαρακτήρα και χρήζουν άμεσης αντιμετώπισης, ρυθμίζονται με αποφάσεις των οργάνων διοίκησης αυτών (άρθρο 1 παρ. 1Β σημείο 4 του πίνακα της άνω Κ.Υ.Α.),</w:t>
      </w:r>
    </w:p>
    <w:p w:rsidR="00951B72" w:rsidRDefault="006A39BF">
      <w:pPr>
        <w:pStyle w:val="ac"/>
        <w:numPr>
          <w:ilvl w:val="0"/>
          <w:numId w:val="1"/>
        </w:numPr>
        <w:tabs>
          <w:tab w:val="left" w:pos="567"/>
        </w:tabs>
        <w:spacing w:before="120" w:after="120" w:line="360" w:lineRule="auto"/>
        <w:ind w:left="0" w:firstLine="284"/>
        <w:jc w:val="both"/>
        <w:rPr>
          <w:rFonts w:ascii="Arial" w:hAnsi="Arial" w:cs="Arial"/>
          <w:sz w:val="23"/>
          <w:szCs w:val="23"/>
        </w:rPr>
      </w:pPr>
      <w:r>
        <w:rPr>
          <w:rFonts w:ascii="Arial" w:hAnsi="Arial" w:cs="Arial"/>
          <w:color w:val="000000"/>
          <w:sz w:val="23"/>
          <w:szCs w:val="23"/>
        </w:rPr>
        <w:t>Το άρθρο 83 παρ. 1 του Ν. 4790/2021, στο οποίο περιέχονται διατάξεις για την επαναλειτουργία</w:t>
      </w:r>
      <w:r>
        <w:rPr>
          <w:rFonts w:ascii="Arial" w:hAnsi="Arial" w:cs="Arial"/>
          <w:color w:val="000000"/>
          <w:sz w:val="23"/>
          <w:szCs w:val="23"/>
        </w:rPr>
        <w:t xml:space="preserve"> των πολιτικών δικαστηρίων και της διαδικασίας της αναγκαστικής εκτέλεσης και </w:t>
      </w:r>
    </w:p>
    <w:p w:rsidR="00951B72" w:rsidRDefault="006A39BF">
      <w:pPr>
        <w:pStyle w:val="ac"/>
        <w:numPr>
          <w:ilvl w:val="0"/>
          <w:numId w:val="1"/>
        </w:numPr>
        <w:tabs>
          <w:tab w:val="left" w:pos="567"/>
        </w:tabs>
        <w:spacing w:before="120" w:after="120" w:line="360" w:lineRule="auto"/>
        <w:ind w:left="0" w:firstLine="284"/>
        <w:jc w:val="both"/>
        <w:rPr>
          <w:rFonts w:ascii="Arial" w:hAnsi="Arial" w:cs="Arial"/>
          <w:sz w:val="23"/>
          <w:szCs w:val="23"/>
        </w:rPr>
      </w:pPr>
      <w:r>
        <w:rPr>
          <w:rFonts w:ascii="Arial" w:hAnsi="Arial" w:cs="Arial"/>
          <w:sz w:val="23"/>
          <w:szCs w:val="23"/>
        </w:rPr>
        <w:t>Την προάσπιση της δημόσιας υγείας, τις υπηρεσιακές ανάγκες και την εύρυθμη λειτουργία του Ειρηνοδικείου Μαραθώνα, καθώς και την προστασία της υγείας των υπηρετούντων σε αυτό, τω</w:t>
      </w:r>
      <w:r>
        <w:rPr>
          <w:rFonts w:ascii="Arial" w:hAnsi="Arial" w:cs="Arial"/>
          <w:sz w:val="23"/>
          <w:szCs w:val="23"/>
        </w:rPr>
        <w:t>ν προσερχομένων Δικηγόρων και πολιτών.</w:t>
      </w:r>
    </w:p>
    <w:p w:rsidR="00951B72" w:rsidRDefault="006A39BF">
      <w:pPr>
        <w:pStyle w:val="ac"/>
        <w:tabs>
          <w:tab w:val="left" w:pos="567"/>
        </w:tabs>
        <w:spacing w:before="360" w:after="360" w:line="360" w:lineRule="auto"/>
        <w:ind w:left="0" w:firstLine="284"/>
        <w:jc w:val="center"/>
        <w:rPr>
          <w:rFonts w:ascii="Arial" w:hAnsi="Arial" w:cs="Arial"/>
          <w:sz w:val="23"/>
          <w:szCs w:val="23"/>
        </w:rPr>
      </w:pPr>
      <w:r>
        <w:rPr>
          <w:rFonts w:ascii="Arial" w:hAnsi="Arial" w:cs="Arial"/>
          <w:b/>
          <w:sz w:val="23"/>
          <w:szCs w:val="23"/>
        </w:rPr>
        <w:t>ΑΠΟΦΑΣΙΖΕΙ</w:t>
      </w:r>
      <w:r>
        <w:rPr>
          <w:rFonts w:ascii="Arial" w:hAnsi="Arial" w:cs="Arial"/>
          <w:sz w:val="23"/>
          <w:szCs w:val="23"/>
        </w:rPr>
        <w:t xml:space="preserve"> ότι, για προληπτικούς λόγους δημόσιας υγείας,</w:t>
      </w:r>
    </w:p>
    <w:p w:rsidR="00951B72" w:rsidRDefault="006A39BF">
      <w:pPr>
        <w:pStyle w:val="ac"/>
        <w:tabs>
          <w:tab w:val="left" w:pos="567"/>
        </w:tabs>
        <w:spacing w:before="360" w:after="360" w:line="360" w:lineRule="auto"/>
        <w:ind w:left="0" w:firstLine="284"/>
        <w:jc w:val="both"/>
        <w:rPr>
          <w:rFonts w:ascii="Arial" w:hAnsi="Arial" w:cs="Arial"/>
          <w:sz w:val="23"/>
          <w:szCs w:val="23"/>
        </w:rPr>
      </w:pPr>
      <w:r>
        <w:rPr>
          <w:rFonts w:ascii="Arial" w:hAnsi="Arial" w:cs="Arial"/>
          <w:b/>
          <w:bCs/>
          <w:sz w:val="23"/>
          <w:szCs w:val="23"/>
        </w:rPr>
        <w:t>Α.</w:t>
      </w:r>
      <w:r>
        <w:rPr>
          <w:rFonts w:ascii="Arial" w:hAnsi="Arial" w:cs="Arial"/>
          <w:sz w:val="23"/>
          <w:szCs w:val="23"/>
        </w:rPr>
        <w:t xml:space="preserve"> </w:t>
      </w:r>
      <w:r>
        <w:rPr>
          <w:rFonts w:ascii="Arial" w:hAnsi="Arial" w:cs="Arial"/>
          <w:sz w:val="23"/>
          <w:szCs w:val="23"/>
          <w:u w:val="single"/>
        </w:rPr>
        <w:t xml:space="preserve">Για τη </w:t>
      </w:r>
      <w:r>
        <w:rPr>
          <w:rFonts w:ascii="Arial" w:hAnsi="Arial" w:cs="Arial"/>
          <w:b/>
          <w:bCs/>
          <w:sz w:val="23"/>
          <w:szCs w:val="23"/>
          <w:u w:val="single"/>
        </w:rPr>
        <w:t>Δευτέρα, 12</w:t>
      </w:r>
      <w:r>
        <w:rPr>
          <w:rFonts w:ascii="Arial" w:hAnsi="Arial" w:cs="Arial"/>
          <w:b/>
          <w:bCs/>
          <w:sz w:val="23"/>
          <w:szCs w:val="23"/>
          <w:u w:val="single"/>
          <w:vertAlign w:val="superscript"/>
        </w:rPr>
        <w:t>η</w:t>
      </w:r>
      <w:r>
        <w:rPr>
          <w:rFonts w:ascii="Arial" w:hAnsi="Arial" w:cs="Arial"/>
          <w:b/>
          <w:bCs/>
          <w:sz w:val="23"/>
          <w:szCs w:val="23"/>
          <w:u w:val="single"/>
        </w:rPr>
        <w:t>-4-2021,</w:t>
      </w:r>
      <w:r>
        <w:rPr>
          <w:rFonts w:ascii="Arial" w:hAnsi="Arial" w:cs="Arial"/>
          <w:sz w:val="23"/>
          <w:szCs w:val="23"/>
          <w:u w:val="single"/>
        </w:rPr>
        <w:t xml:space="preserve"> εξακολουθούν να ισχύουν όσα ορίστηκαν με την από 5-4-2021 Πράξη μας</w:t>
      </w:r>
      <w:r>
        <w:rPr>
          <w:rFonts w:ascii="Arial" w:hAnsi="Arial" w:cs="Arial"/>
          <w:sz w:val="23"/>
          <w:szCs w:val="23"/>
        </w:rPr>
        <w:t xml:space="preserve"> (πρβλ. άρθρο 14 παρ. 1 περ. β’ της υπ’ αριθ. Δ1α/ΓΠ.οικ.22439 Κ.Υ.Α. (ΦΕΚ τ. Β’ 1441/10-4-2021).</w:t>
      </w:r>
    </w:p>
    <w:p w:rsidR="00951B72" w:rsidRDefault="006A39BF">
      <w:pPr>
        <w:pStyle w:val="ac"/>
        <w:tabs>
          <w:tab w:val="left" w:pos="567"/>
        </w:tabs>
        <w:spacing w:before="360" w:line="360" w:lineRule="auto"/>
        <w:ind w:left="0" w:firstLine="284"/>
        <w:jc w:val="both"/>
        <w:rPr>
          <w:rFonts w:ascii="Arial" w:hAnsi="Arial" w:cs="Arial"/>
          <w:sz w:val="23"/>
          <w:szCs w:val="23"/>
        </w:rPr>
      </w:pPr>
      <w:r>
        <w:rPr>
          <w:rFonts w:ascii="Arial" w:hAnsi="Arial" w:cs="Arial"/>
          <w:b/>
          <w:bCs/>
          <w:sz w:val="23"/>
          <w:szCs w:val="23"/>
        </w:rPr>
        <w:t xml:space="preserve">Β. </w:t>
      </w:r>
      <w:r>
        <w:rPr>
          <w:rFonts w:ascii="Arial" w:hAnsi="Arial" w:cs="Arial"/>
          <w:sz w:val="23"/>
          <w:szCs w:val="23"/>
          <w:u w:val="single"/>
        </w:rPr>
        <w:t xml:space="preserve">Για το χρονικό διάστημα </w:t>
      </w:r>
      <w:r>
        <w:rPr>
          <w:rFonts w:ascii="Arial" w:hAnsi="Arial" w:cs="Arial"/>
          <w:b/>
          <w:bCs/>
          <w:sz w:val="23"/>
          <w:szCs w:val="23"/>
          <w:u w:val="single"/>
        </w:rPr>
        <w:t>από την Τρίτη 13-4-2021 και ώρα 6:00 έως και τη Δευτέρα 12-4-2021 και ώρα 6:00</w:t>
      </w:r>
      <w:r>
        <w:rPr>
          <w:rFonts w:ascii="Arial" w:hAnsi="Arial" w:cs="Arial"/>
          <w:sz w:val="23"/>
          <w:szCs w:val="23"/>
        </w:rPr>
        <w:t>, ισχύουν τα ακόλουθα:</w:t>
      </w:r>
    </w:p>
    <w:p w:rsidR="00951B72" w:rsidRDefault="006A39BF">
      <w:pPr>
        <w:numPr>
          <w:ilvl w:val="0"/>
          <w:numId w:val="2"/>
        </w:numPr>
        <w:spacing w:before="120" w:after="120" w:line="360" w:lineRule="auto"/>
        <w:ind w:left="0" w:firstLine="284"/>
        <w:jc w:val="both"/>
        <w:rPr>
          <w:rFonts w:ascii="Arial" w:hAnsi="Arial" w:cs="Arial"/>
          <w:sz w:val="23"/>
          <w:szCs w:val="23"/>
        </w:rPr>
      </w:pPr>
      <w:r>
        <w:rPr>
          <w:rFonts w:ascii="Arial" w:hAnsi="Arial" w:cs="Arial"/>
          <w:sz w:val="23"/>
          <w:szCs w:val="23"/>
          <w:u w:val="single"/>
        </w:rPr>
        <w:t>Αναστέλλονται προσωρινά οι δίκ</w:t>
      </w:r>
      <w:r>
        <w:rPr>
          <w:rFonts w:ascii="Arial" w:hAnsi="Arial" w:cs="Arial"/>
          <w:sz w:val="23"/>
          <w:szCs w:val="23"/>
          <w:u w:val="single"/>
        </w:rPr>
        <w:t>ες</w:t>
      </w:r>
      <w:r>
        <w:rPr>
          <w:rFonts w:ascii="Arial" w:hAnsi="Arial" w:cs="Arial"/>
          <w:sz w:val="23"/>
          <w:szCs w:val="23"/>
        </w:rPr>
        <w:t xml:space="preserve"> που έχουν προσδιοριστεί, με την επιφύλαξη των κατωτέρω (υπ’ αριθ. 2) εξαιρέσεων.</w:t>
      </w:r>
    </w:p>
    <w:p w:rsidR="00951B72" w:rsidRDefault="006A39BF">
      <w:pPr>
        <w:numPr>
          <w:ilvl w:val="0"/>
          <w:numId w:val="2"/>
        </w:numPr>
        <w:spacing w:before="120" w:after="120" w:line="360" w:lineRule="auto"/>
        <w:ind w:left="0" w:firstLine="284"/>
        <w:jc w:val="both"/>
        <w:rPr>
          <w:rFonts w:ascii="Arial" w:hAnsi="Arial" w:cs="Arial"/>
          <w:sz w:val="23"/>
          <w:szCs w:val="23"/>
        </w:rPr>
      </w:pPr>
      <w:r>
        <w:rPr>
          <w:rFonts w:ascii="Arial" w:hAnsi="Arial" w:cs="Arial"/>
          <w:bCs/>
          <w:sz w:val="23"/>
          <w:szCs w:val="23"/>
          <w:u w:val="single"/>
        </w:rPr>
        <w:t>Εξαιρούνται</w:t>
      </w:r>
      <w:r>
        <w:rPr>
          <w:rFonts w:ascii="Arial" w:hAnsi="Arial" w:cs="Arial"/>
          <w:bCs/>
          <w:sz w:val="23"/>
          <w:szCs w:val="23"/>
        </w:rPr>
        <w:t xml:space="preserve"> από την αναστολή, </w:t>
      </w:r>
      <w:r>
        <w:rPr>
          <w:rFonts w:ascii="Arial" w:hAnsi="Arial" w:cs="Arial"/>
          <w:bCs/>
          <w:sz w:val="23"/>
          <w:szCs w:val="23"/>
          <w:u w:val="single"/>
        </w:rPr>
        <w:t xml:space="preserve">ήτοι </w:t>
      </w:r>
      <w:r>
        <w:rPr>
          <w:rFonts w:ascii="Arial" w:hAnsi="Arial" w:cs="Arial"/>
          <w:b/>
          <w:sz w:val="23"/>
          <w:szCs w:val="23"/>
          <w:u w:val="single"/>
        </w:rPr>
        <w:t>θα διεξάγονται κανονικά</w:t>
      </w:r>
      <w:r>
        <w:rPr>
          <w:rFonts w:ascii="Arial" w:hAnsi="Arial" w:cs="Arial"/>
          <w:bCs/>
          <w:sz w:val="23"/>
          <w:szCs w:val="23"/>
        </w:rPr>
        <w:t>:</w:t>
      </w:r>
    </w:p>
    <w:p w:rsidR="00951B72" w:rsidRDefault="006A39BF">
      <w:pPr>
        <w:spacing w:before="120" w:after="120" w:line="360" w:lineRule="auto"/>
        <w:ind w:right="-1" w:firstLine="284"/>
        <w:jc w:val="both"/>
        <w:rPr>
          <w:rFonts w:ascii="Arial" w:hAnsi="Arial" w:cs="Arial"/>
          <w:bCs/>
          <w:sz w:val="23"/>
          <w:szCs w:val="23"/>
        </w:rPr>
      </w:pPr>
      <w:r>
        <w:rPr>
          <w:rFonts w:ascii="Arial" w:hAnsi="Arial" w:cs="Arial"/>
          <w:bCs/>
          <w:sz w:val="23"/>
          <w:szCs w:val="23"/>
        </w:rPr>
        <w:t xml:space="preserve">α) </w:t>
      </w:r>
      <w:r>
        <w:rPr>
          <w:rFonts w:ascii="Arial" w:hAnsi="Arial" w:cs="Arial"/>
          <w:bCs/>
          <w:sz w:val="23"/>
          <w:szCs w:val="23"/>
          <w:u w:val="single"/>
        </w:rPr>
        <w:t xml:space="preserve">Οι </w:t>
      </w:r>
      <w:r>
        <w:rPr>
          <w:rFonts w:ascii="Arial" w:hAnsi="Arial" w:cs="Arial"/>
          <w:b/>
          <w:sz w:val="23"/>
          <w:szCs w:val="23"/>
          <w:u w:val="single"/>
        </w:rPr>
        <w:t>δίκες</w:t>
      </w:r>
      <w:r>
        <w:rPr>
          <w:rFonts w:ascii="Arial" w:hAnsi="Arial" w:cs="Arial"/>
          <w:bCs/>
          <w:sz w:val="23"/>
          <w:szCs w:val="23"/>
          <w:u w:val="single"/>
        </w:rPr>
        <w:t xml:space="preserve"> της τακτικής διαδικασίας</w:t>
      </w:r>
      <w:r>
        <w:rPr>
          <w:rFonts w:ascii="Arial" w:hAnsi="Arial" w:cs="Arial"/>
          <w:bCs/>
          <w:sz w:val="23"/>
          <w:szCs w:val="23"/>
        </w:rPr>
        <w:t xml:space="preserve"> που εκδικάζονται σύμφωνα με τις διατάξεις του </w:t>
      </w:r>
      <w:r>
        <w:rPr>
          <w:rFonts w:ascii="Arial" w:hAnsi="Arial" w:cs="Arial"/>
          <w:b/>
          <w:sz w:val="23"/>
          <w:szCs w:val="23"/>
          <w:u w:val="single"/>
        </w:rPr>
        <w:t>Ν. 4335/2015 (νέα τακτική δια</w:t>
      </w:r>
      <w:r>
        <w:rPr>
          <w:rFonts w:ascii="Arial" w:hAnsi="Arial" w:cs="Arial"/>
          <w:b/>
          <w:sz w:val="23"/>
          <w:szCs w:val="23"/>
          <w:u w:val="single"/>
        </w:rPr>
        <w:t>δικασία)</w:t>
      </w:r>
      <w:r>
        <w:rPr>
          <w:rFonts w:ascii="Arial" w:hAnsi="Arial" w:cs="Arial"/>
          <w:bCs/>
          <w:sz w:val="23"/>
          <w:szCs w:val="23"/>
        </w:rPr>
        <w:t>.</w:t>
      </w:r>
      <w:r>
        <w:rPr>
          <w:rFonts w:ascii="Arial" w:hAnsi="Arial" w:cs="Arial"/>
          <w:sz w:val="23"/>
          <w:szCs w:val="23"/>
        </w:rPr>
        <w:t xml:space="preserve"> Οι υποθέσεις αυτές θα εκφωνηθούν κανονικά, χωρίς να </w:t>
      </w:r>
      <w:r>
        <w:rPr>
          <w:rFonts w:ascii="Arial" w:hAnsi="Arial" w:cs="Arial"/>
          <w:sz w:val="23"/>
          <w:szCs w:val="23"/>
        </w:rPr>
        <w:lastRenderedPageBreak/>
        <w:t>απαιτείται -από μέρους των πληρεξουσίων Δικηγόρων των διαδίκων- η υποβολή οιασδήποτε έγγραφης δήλωσης την προηγούμενη εργάσιμη ημέρα της δικασίμου.</w:t>
      </w:r>
    </w:p>
    <w:p w:rsidR="00951B72" w:rsidRDefault="006A39BF">
      <w:pPr>
        <w:spacing w:before="120" w:after="120" w:line="360" w:lineRule="auto"/>
        <w:ind w:firstLine="284"/>
        <w:jc w:val="both"/>
        <w:rPr>
          <w:rFonts w:ascii="Arial" w:hAnsi="Arial" w:cs="Arial"/>
          <w:sz w:val="23"/>
          <w:szCs w:val="23"/>
        </w:rPr>
      </w:pPr>
      <w:r>
        <w:rPr>
          <w:rFonts w:ascii="Arial" w:hAnsi="Arial" w:cs="Arial"/>
          <w:sz w:val="23"/>
          <w:szCs w:val="23"/>
        </w:rPr>
        <w:t xml:space="preserve">β)  </w:t>
      </w:r>
      <w:r>
        <w:rPr>
          <w:rFonts w:ascii="Arial" w:hAnsi="Arial" w:cs="Arial"/>
          <w:sz w:val="23"/>
          <w:szCs w:val="23"/>
          <w:u w:val="single"/>
        </w:rPr>
        <w:t xml:space="preserve">Οι </w:t>
      </w:r>
      <w:r>
        <w:rPr>
          <w:rFonts w:ascii="Arial" w:hAnsi="Arial" w:cs="Arial"/>
          <w:b/>
          <w:bCs/>
          <w:sz w:val="23"/>
          <w:szCs w:val="23"/>
          <w:u w:val="single"/>
        </w:rPr>
        <w:t>δίκες ανακοπών κατά της εκτελεστικής δι</w:t>
      </w:r>
      <w:r>
        <w:rPr>
          <w:rFonts w:ascii="Arial" w:hAnsi="Arial" w:cs="Arial"/>
          <w:b/>
          <w:bCs/>
          <w:sz w:val="23"/>
          <w:szCs w:val="23"/>
          <w:u w:val="single"/>
        </w:rPr>
        <w:t>αδικασίας,</w:t>
      </w:r>
      <w:r>
        <w:rPr>
          <w:rFonts w:ascii="Arial" w:hAnsi="Arial" w:cs="Arial"/>
          <w:sz w:val="23"/>
          <w:szCs w:val="23"/>
        </w:rPr>
        <w:t xml:space="preserve"> στις οποίες </w:t>
      </w:r>
      <w:r>
        <w:rPr>
          <w:rFonts w:ascii="Arial" w:hAnsi="Arial" w:cs="Arial"/>
          <w:sz w:val="23"/>
          <w:szCs w:val="23"/>
          <w:u w:val="single"/>
        </w:rPr>
        <w:t>δύνανται να εξετάζονται μάρτυρες στο ακροατήριο</w:t>
      </w:r>
      <w:r>
        <w:rPr>
          <w:rFonts w:ascii="Arial" w:hAnsi="Arial" w:cs="Arial"/>
          <w:sz w:val="23"/>
          <w:szCs w:val="23"/>
        </w:rPr>
        <w:t xml:space="preserve">. Στην περίπτωση αυτή υπάγεται και η εκδίκαση παραδεκτώς σωρευομένων στο ίδιο δικόγραφο αιτημάτων. </w:t>
      </w:r>
    </w:p>
    <w:p w:rsidR="00951B72" w:rsidRDefault="006A39BF">
      <w:pPr>
        <w:spacing w:before="120" w:after="120" w:line="360" w:lineRule="auto"/>
        <w:ind w:firstLine="284"/>
        <w:jc w:val="both"/>
        <w:rPr>
          <w:rFonts w:ascii="Arial" w:hAnsi="Arial" w:cs="Arial"/>
          <w:sz w:val="23"/>
          <w:szCs w:val="23"/>
          <w:u w:val="single"/>
        </w:rPr>
      </w:pPr>
      <w:r>
        <w:rPr>
          <w:rFonts w:ascii="Arial" w:hAnsi="Arial" w:cs="Arial"/>
          <w:sz w:val="23"/>
          <w:szCs w:val="23"/>
        </w:rPr>
        <w:t xml:space="preserve">γ) Οι </w:t>
      </w:r>
      <w:r>
        <w:rPr>
          <w:rFonts w:ascii="Arial" w:hAnsi="Arial" w:cs="Arial"/>
          <w:b/>
          <w:bCs/>
          <w:sz w:val="23"/>
          <w:szCs w:val="23"/>
          <w:u w:val="single"/>
        </w:rPr>
        <w:t>δίκες εργατικών διαφορών,</w:t>
      </w:r>
      <w:r>
        <w:rPr>
          <w:rFonts w:ascii="Arial" w:hAnsi="Arial" w:cs="Arial"/>
          <w:sz w:val="23"/>
          <w:szCs w:val="23"/>
        </w:rPr>
        <w:t xml:space="preserve"> στις οποίες </w:t>
      </w:r>
      <w:r>
        <w:rPr>
          <w:rFonts w:ascii="Arial" w:hAnsi="Arial" w:cs="Arial"/>
          <w:sz w:val="23"/>
          <w:szCs w:val="23"/>
          <w:u w:val="single"/>
        </w:rPr>
        <w:t>δύνανται να εξετάζονται μάρτυρες στο ακροα</w:t>
      </w:r>
      <w:r>
        <w:rPr>
          <w:rFonts w:ascii="Arial" w:hAnsi="Arial" w:cs="Arial"/>
          <w:sz w:val="23"/>
          <w:szCs w:val="23"/>
          <w:u w:val="single"/>
        </w:rPr>
        <w:t>τήριο</w:t>
      </w:r>
      <w:r>
        <w:rPr>
          <w:rFonts w:ascii="Arial" w:hAnsi="Arial" w:cs="Arial"/>
          <w:sz w:val="23"/>
          <w:szCs w:val="23"/>
        </w:rPr>
        <w:t>.</w:t>
      </w:r>
    </w:p>
    <w:p w:rsidR="00951B72" w:rsidRDefault="006A39BF">
      <w:pPr>
        <w:spacing w:before="120" w:after="120" w:line="360" w:lineRule="auto"/>
        <w:ind w:firstLine="284"/>
        <w:jc w:val="both"/>
        <w:rPr>
          <w:rFonts w:ascii="Arial" w:hAnsi="Arial" w:cs="Arial"/>
          <w:sz w:val="23"/>
          <w:szCs w:val="23"/>
        </w:rPr>
      </w:pPr>
      <w:r>
        <w:rPr>
          <w:rFonts w:ascii="Arial" w:hAnsi="Arial" w:cs="Arial"/>
          <w:sz w:val="23"/>
          <w:szCs w:val="23"/>
        </w:rPr>
        <w:t xml:space="preserve">δ) Οι </w:t>
      </w:r>
      <w:r>
        <w:rPr>
          <w:rFonts w:ascii="Arial" w:hAnsi="Arial" w:cs="Arial"/>
          <w:b/>
          <w:bCs/>
          <w:sz w:val="23"/>
          <w:szCs w:val="23"/>
          <w:u w:val="single"/>
        </w:rPr>
        <w:t xml:space="preserve">δίκες ασφαλιστικών μέτρων που έχουν ως αντικείμενο εργατικές διαφορές, ανακοπές και αιτήσεις αναστολής κατά της εκτελεστικής διαδικασίας, εγγυοδοσία, εγγραφή ή εξάλειψη ή μεταρρύθμιση προσημείωσης υποθήκης, συντηρητική κατάσχεση κινητής ή </w:t>
      </w:r>
      <w:r>
        <w:rPr>
          <w:rFonts w:ascii="Arial" w:hAnsi="Arial" w:cs="Arial"/>
          <w:b/>
          <w:bCs/>
          <w:sz w:val="23"/>
          <w:szCs w:val="23"/>
          <w:u w:val="single"/>
        </w:rPr>
        <w:t>ακίνητης περιουσίας, ευρωπαϊκή διαταγή δέσμευσης λογαριασμού κατ’ άρθρο 738</w:t>
      </w:r>
      <w:r>
        <w:rPr>
          <w:rFonts w:ascii="Arial" w:hAnsi="Arial" w:cs="Arial"/>
          <w:b/>
          <w:bCs/>
          <w:sz w:val="23"/>
          <w:szCs w:val="23"/>
          <w:u w:val="single"/>
          <w:vertAlign w:val="superscript"/>
        </w:rPr>
        <w:t>Α</w:t>
      </w:r>
      <w:r>
        <w:rPr>
          <w:rFonts w:ascii="Arial" w:hAnsi="Arial" w:cs="Arial"/>
          <w:b/>
          <w:bCs/>
          <w:sz w:val="23"/>
          <w:szCs w:val="23"/>
          <w:u w:val="single"/>
        </w:rPr>
        <w:t xml:space="preserve"> ΚΠολΔ, τις ανακλήσεις αυτών, καθώς και τις σχετικές με αυτές διαφορές του άρθρου 702 ΚΠολΔ, </w:t>
      </w:r>
      <w:r>
        <w:rPr>
          <w:rFonts w:ascii="Arial" w:hAnsi="Arial" w:cs="Arial"/>
          <w:sz w:val="23"/>
          <w:szCs w:val="23"/>
        </w:rPr>
        <w:t xml:space="preserve">στις οποίες </w:t>
      </w:r>
      <w:r>
        <w:rPr>
          <w:rFonts w:ascii="Arial" w:hAnsi="Arial" w:cs="Arial"/>
          <w:sz w:val="23"/>
          <w:szCs w:val="23"/>
          <w:u w:val="single"/>
        </w:rPr>
        <w:t>δύνανται να εξετάζονται μάρτυρες στο ακροατήριο</w:t>
      </w:r>
      <w:r>
        <w:rPr>
          <w:rFonts w:ascii="Arial" w:hAnsi="Arial" w:cs="Arial"/>
          <w:sz w:val="23"/>
          <w:szCs w:val="23"/>
        </w:rPr>
        <w:t>. Στις περιπτώσεις αυτές υπά</w:t>
      </w:r>
      <w:r>
        <w:rPr>
          <w:rFonts w:ascii="Arial" w:hAnsi="Arial" w:cs="Arial"/>
          <w:sz w:val="23"/>
          <w:szCs w:val="23"/>
        </w:rPr>
        <w:t xml:space="preserve">γεται και η εκδίκαση παραδεκτώς σωρευομένων στο ίδιο δικόγραφο αιτημάτων. </w:t>
      </w:r>
    </w:p>
    <w:p w:rsidR="00951B72" w:rsidRDefault="006A39BF">
      <w:pPr>
        <w:spacing w:before="120" w:after="120" w:line="360" w:lineRule="auto"/>
        <w:ind w:firstLine="284"/>
        <w:jc w:val="both"/>
        <w:rPr>
          <w:rFonts w:ascii="Arial" w:hAnsi="Arial" w:cs="Arial"/>
          <w:sz w:val="23"/>
          <w:szCs w:val="23"/>
        </w:rPr>
      </w:pPr>
      <w:r>
        <w:rPr>
          <w:rFonts w:ascii="Arial" w:hAnsi="Arial" w:cs="Arial"/>
          <w:sz w:val="23"/>
          <w:szCs w:val="23"/>
        </w:rPr>
        <w:t xml:space="preserve">Οι ως άνω υπ’ αριθ. 2β, 2γ και 2δ υποθέσεις </w:t>
      </w:r>
      <w:r>
        <w:rPr>
          <w:rFonts w:ascii="Arial" w:hAnsi="Arial" w:cs="Arial"/>
          <w:b/>
          <w:bCs/>
          <w:sz w:val="23"/>
          <w:szCs w:val="23"/>
          <w:u w:val="single"/>
        </w:rPr>
        <w:t>θα εκφωνηθούν κανονικά, χωρίς να απαιτείται</w:t>
      </w:r>
      <w:r>
        <w:rPr>
          <w:rFonts w:ascii="Arial" w:hAnsi="Arial" w:cs="Arial"/>
          <w:sz w:val="23"/>
          <w:szCs w:val="23"/>
        </w:rPr>
        <w:t xml:space="preserve"> -από μέρους των πληρεξουσίων Δικηγόρων των διαδίκων-</w:t>
      </w:r>
      <w:r>
        <w:rPr>
          <w:rFonts w:ascii="Arial" w:hAnsi="Arial" w:cs="Arial"/>
          <w:b/>
          <w:bCs/>
          <w:sz w:val="23"/>
          <w:szCs w:val="23"/>
        </w:rPr>
        <w:t xml:space="preserve"> </w:t>
      </w:r>
      <w:r>
        <w:rPr>
          <w:rFonts w:ascii="Arial" w:hAnsi="Arial" w:cs="Arial"/>
          <w:b/>
          <w:bCs/>
          <w:sz w:val="23"/>
          <w:szCs w:val="23"/>
          <w:u w:val="single"/>
        </w:rPr>
        <w:t>η υποβολή οιασδήποτε έγγραφης δήλωσης</w:t>
      </w:r>
      <w:r>
        <w:rPr>
          <w:rFonts w:ascii="Arial" w:hAnsi="Arial" w:cs="Arial"/>
          <w:sz w:val="23"/>
          <w:szCs w:val="23"/>
        </w:rPr>
        <w:t xml:space="preserve"> τη</w:t>
      </w:r>
      <w:r>
        <w:rPr>
          <w:rFonts w:ascii="Arial" w:hAnsi="Arial" w:cs="Arial"/>
          <w:sz w:val="23"/>
          <w:szCs w:val="23"/>
        </w:rPr>
        <w:t xml:space="preserve">ν προηγούμενη εργάσιμη ημέρα της δικασίμου. Σημειώνεται, ωστόσο, ότι μπορούν να υποβάλλονται, σύμφωνα με το άρθρο 83 παρ. 3 του Ν. 4790/2021, </w:t>
      </w:r>
      <w:r>
        <w:rPr>
          <w:rFonts w:ascii="Arial" w:hAnsi="Arial" w:cs="Arial"/>
          <w:b/>
          <w:bCs/>
          <w:sz w:val="23"/>
          <w:szCs w:val="23"/>
          <w:u w:val="single"/>
        </w:rPr>
        <w:t>συναινετικά αιτήματα αναβολής</w:t>
      </w:r>
      <w:r>
        <w:rPr>
          <w:rFonts w:ascii="Arial" w:hAnsi="Arial" w:cs="Arial"/>
          <w:sz w:val="23"/>
          <w:szCs w:val="23"/>
          <w:u w:val="single"/>
        </w:rPr>
        <w:t xml:space="preserve"> με κοινή ανέκκλητη δήλωση των πληρεξουσίων Δικηγόρων όλων των διαδίκων</w:t>
      </w:r>
      <w:r>
        <w:rPr>
          <w:rFonts w:ascii="Arial" w:hAnsi="Arial" w:cs="Arial"/>
          <w:sz w:val="23"/>
          <w:szCs w:val="23"/>
        </w:rPr>
        <w:t>, κατ’ απόκλισ</w:t>
      </w:r>
      <w:r>
        <w:rPr>
          <w:rFonts w:ascii="Arial" w:hAnsi="Arial" w:cs="Arial"/>
          <w:sz w:val="23"/>
          <w:szCs w:val="23"/>
        </w:rPr>
        <w:t>η της παρ. 2 του άρθρου 115 ΚΠολΔ, η οποία (δήλωση) αποστέλλεται στη Γραμματεία του Δικαστηρίου, στην ηλεκτρονική διεύθυνση (</w:t>
      </w:r>
      <w:r>
        <w:rPr>
          <w:rFonts w:ascii="Arial" w:hAnsi="Arial" w:cs="Arial"/>
          <w:sz w:val="23"/>
          <w:szCs w:val="23"/>
          <w:lang w:val="en-US"/>
        </w:rPr>
        <w:t>e</w:t>
      </w:r>
      <w:r>
        <w:rPr>
          <w:rFonts w:ascii="Arial" w:hAnsi="Arial" w:cs="Arial"/>
          <w:sz w:val="23"/>
          <w:szCs w:val="23"/>
        </w:rPr>
        <w:t>-</w:t>
      </w:r>
      <w:r>
        <w:rPr>
          <w:rFonts w:ascii="Arial" w:hAnsi="Arial" w:cs="Arial"/>
          <w:sz w:val="23"/>
          <w:szCs w:val="23"/>
          <w:lang w:val="en-US"/>
        </w:rPr>
        <w:t>mail</w:t>
      </w:r>
      <w:r>
        <w:rPr>
          <w:rFonts w:ascii="Arial" w:hAnsi="Arial" w:cs="Arial"/>
          <w:sz w:val="23"/>
          <w:szCs w:val="23"/>
        </w:rPr>
        <w:t xml:space="preserve">) </w:t>
      </w:r>
      <w:r>
        <w:rPr>
          <w:rFonts w:ascii="Arial" w:hAnsi="Arial" w:cs="Arial"/>
          <w:sz w:val="23"/>
          <w:szCs w:val="23"/>
          <w:lang w:val="en-US"/>
        </w:rPr>
        <w:t>eirmarathona</w:t>
      </w:r>
      <w:r>
        <w:rPr>
          <w:rFonts w:ascii="Arial" w:hAnsi="Arial" w:cs="Arial"/>
          <w:sz w:val="23"/>
          <w:szCs w:val="23"/>
        </w:rPr>
        <w:t>@</w:t>
      </w:r>
      <w:r>
        <w:rPr>
          <w:rFonts w:ascii="Arial" w:hAnsi="Arial" w:cs="Arial"/>
          <w:sz w:val="23"/>
          <w:szCs w:val="23"/>
          <w:lang w:val="en-US"/>
        </w:rPr>
        <w:t>gmail</w:t>
      </w:r>
      <w:r>
        <w:rPr>
          <w:rFonts w:ascii="Arial" w:hAnsi="Arial" w:cs="Arial"/>
          <w:sz w:val="23"/>
          <w:szCs w:val="23"/>
        </w:rPr>
        <w:t>.</w:t>
      </w:r>
      <w:r>
        <w:rPr>
          <w:rFonts w:ascii="Arial" w:hAnsi="Arial" w:cs="Arial"/>
          <w:sz w:val="23"/>
          <w:szCs w:val="23"/>
          <w:lang w:val="en-US"/>
        </w:rPr>
        <w:t>com</w:t>
      </w:r>
      <w:r>
        <w:rPr>
          <w:rFonts w:ascii="Arial" w:hAnsi="Arial" w:cs="Arial"/>
          <w:sz w:val="23"/>
          <w:szCs w:val="23"/>
        </w:rPr>
        <w:t>, το αργότερο μέχρι τις 12:00 (το μεσημέρι) της προηγούμενης της δικασίμου εργάσιμης ημέρας, στη δε π</w:t>
      </w:r>
      <w:r>
        <w:rPr>
          <w:rFonts w:ascii="Arial" w:hAnsi="Arial" w:cs="Arial"/>
          <w:sz w:val="23"/>
          <w:szCs w:val="23"/>
        </w:rPr>
        <w:t>ερίπτωση αυτή η αναβολή χορηγείται κατά την εκφώνηση της υπόθεσης στην προσδιορισθείσα δικάσιμο και χωρίς παράσταση των πληρεξουσίων Δικηγόρων.</w:t>
      </w:r>
    </w:p>
    <w:p w:rsidR="00951B72" w:rsidRDefault="006A39BF">
      <w:pPr>
        <w:spacing w:before="120" w:after="120" w:line="360" w:lineRule="auto"/>
        <w:ind w:firstLine="284"/>
        <w:jc w:val="both"/>
        <w:rPr>
          <w:rFonts w:ascii="Arial" w:hAnsi="Arial" w:cs="Arial"/>
          <w:sz w:val="23"/>
          <w:szCs w:val="23"/>
        </w:rPr>
      </w:pPr>
      <w:r>
        <w:rPr>
          <w:rFonts w:ascii="Arial" w:hAnsi="Arial" w:cs="Arial"/>
          <w:sz w:val="23"/>
          <w:szCs w:val="23"/>
        </w:rPr>
        <w:t xml:space="preserve">ε) Η </w:t>
      </w:r>
      <w:r>
        <w:rPr>
          <w:rFonts w:ascii="Arial" w:hAnsi="Arial" w:cs="Arial"/>
          <w:b/>
          <w:bCs/>
          <w:sz w:val="23"/>
          <w:szCs w:val="23"/>
          <w:u w:val="single"/>
        </w:rPr>
        <w:t>εκδίκαση υποθέσεων συναινετικής εγγραφής, ανάκλησης, εξάλειψης ή μεταρρύθμισης προσημείωσης υποθήκης</w:t>
      </w:r>
      <w:r>
        <w:rPr>
          <w:rFonts w:ascii="Arial" w:hAnsi="Arial" w:cs="Arial"/>
          <w:sz w:val="23"/>
          <w:szCs w:val="23"/>
        </w:rPr>
        <w:t>, η οπο</w:t>
      </w:r>
      <w:r>
        <w:rPr>
          <w:rFonts w:ascii="Arial" w:hAnsi="Arial" w:cs="Arial"/>
          <w:sz w:val="23"/>
          <w:szCs w:val="23"/>
        </w:rPr>
        <w:t xml:space="preserve">ία θα διεξάγεται </w:t>
      </w:r>
      <w:r>
        <w:rPr>
          <w:rFonts w:ascii="Arial" w:hAnsi="Arial" w:cs="Arial"/>
          <w:sz w:val="23"/>
          <w:szCs w:val="23"/>
          <w:u w:val="single"/>
        </w:rPr>
        <w:t>μόνο εγγράφως</w:t>
      </w:r>
      <w:r>
        <w:rPr>
          <w:rFonts w:ascii="Arial" w:hAnsi="Arial" w:cs="Arial"/>
          <w:sz w:val="23"/>
          <w:szCs w:val="23"/>
        </w:rPr>
        <w:t>, χωρίς τη φυσική παρουσία των διαδίκων, κατά παρέκκλιση της παρ. 2 του άρθρου 115 ΚΠολΔ, σύμφωνα με τα ειδικώς προβλεπόμενα στη διάταξη του άρθρου 161 του Ν. 4764/2020, η ισχύς του οποίου παρατάθηκε μέχρι τις 30-6-2021 (βλ. υ</w:t>
      </w:r>
      <w:r>
        <w:rPr>
          <w:rFonts w:ascii="Arial" w:hAnsi="Arial" w:cs="Arial"/>
          <w:sz w:val="23"/>
          <w:szCs w:val="23"/>
        </w:rPr>
        <w:t>π’ αριθ. 16737 Υ.Α. [ΦΕΚ τ. Β’ 1226/30-3-2021]).</w:t>
      </w:r>
    </w:p>
    <w:p w:rsidR="00951B72" w:rsidRDefault="006A39BF">
      <w:pPr>
        <w:spacing w:before="120" w:after="120" w:line="360" w:lineRule="auto"/>
        <w:ind w:firstLine="284"/>
        <w:jc w:val="both"/>
      </w:pPr>
      <w:r>
        <w:rPr>
          <w:rFonts w:ascii="Arial" w:hAnsi="Arial" w:cs="Arial"/>
          <w:sz w:val="23"/>
          <w:szCs w:val="23"/>
        </w:rPr>
        <w:t xml:space="preserve">στ) </w:t>
      </w:r>
      <w:r>
        <w:rPr>
          <w:rFonts w:ascii="Arial" w:hAnsi="Arial" w:cs="Arial"/>
          <w:sz w:val="23"/>
          <w:szCs w:val="23"/>
          <w:u w:val="single"/>
        </w:rPr>
        <w:t xml:space="preserve">Οι δίκες </w:t>
      </w:r>
      <w:r>
        <w:rPr>
          <w:rFonts w:ascii="Arial" w:hAnsi="Arial" w:cs="Arial"/>
          <w:b/>
          <w:bCs/>
          <w:sz w:val="23"/>
          <w:szCs w:val="23"/>
          <w:u w:val="single"/>
        </w:rPr>
        <w:t>εκουσίας δικαιοδοσίας</w:t>
      </w:r>
      <w:r>
        <w:rPr>
          <w:rFonts w:ascii="Arial" w:hAnsi="Arial" w:cs="Arial"/>
          <w:sz w:val="23"/>
          <w:szCs w:val="23"/>
          <w:u w:val="single"/>
        </w:rPr>
        <w:t xml:space="preserve">, </w:t>
      </w:r>
      <w:r>
        <w:rPr>
          <w:rFonts w:ascii="Arial" w:hAnsi="Arial" w:cs="Arial"/>
          <w:b/>
          <w:bCs/>
          <w:sz w:val="23"/>
          <w:szCs w:val="23"/>
          <w:u w:val="single"/>
        </w:rPr>
        <w:t>συμπεριλαμβανομένων των Ν. 3869/2010 και 4605/2019, στις οποίες δεν θα εξεταστούν μάρτυρες/ διάδικοι</w:t>
      </w:r>
      <w:r>
        <w:rPr>
          <w:rFonts w:ascii="Arial" w:hAnsi="Arial" w:cs="Arial"/>
          <w:sz w:val="23"/>
          <w:szCs w:val="23"/>
        </w:rPr>
        <w:t xml:space="preserve">. Στις περιπτώσεις αυτές, </w:t>
      </w:r>
      <w:r>
        <w:rPr>
          <w:rFonts w:ascii="Arial" w:hAnsi="Arial" w:cs="Arial"/>
          <w:sz w:val="23"/>
          <w:szCs w:val="23"/>
          <w:u w:val="single"/>
        </w:rPr>
        <w:t>πρέπει να λάβει χώρα τουλάχιστον την προηγούμ</w:t>
      </w:r>
      <w:r>
        <w:rPr>
          <w:rFonts w:ascii="Arial" w:hAnsi="Arial" w:cs="Arial"/>
          <w:sz w:val="23"/>
          <w:szCs w:val="23"/>
          <w:u w:val="single"/>
        </w:rPr>
        <w:t xml:space="preserve">ενη εργάσιμη ημέρα της δικασίμου, και έως </w:t>
      </w:r>
      <w:r>
        <w:rPr>
          <w:rFonts w:ascii="Arial" w:hAnsi="Arial" w:cs="Arial"/>
          <w:sz w:val="23"/>
          <w:szCs w:val="23"/>
          <w:u w:val="single"/>
        </w:rPr>
        <w:lastRenderedPageBreak/>
        <w:t xml:space="preserve">τις 12:00 (το μεσημέρι), </w:t>
      </w:r>
      <w:r>
        <w:rPr>
          <w:rFonts w:ascii="Arial" w:hAnsi="Arial" w:cs="Arial"/>
          <w:b/>
          <w:bCs/>
          <w:sz w:val="23"/>
          <w:szCs w:val="23"/>
          <w:u w:val="single"/>
        </w:rPr>
        <w:t>έγγραφη δήλωση</w:t>
      </w:r>
      <w:r>
        <w:rPr>
          <w:rFonts w:ascii="Arial" w:hAnsi="Arial" w:cs="Arial"/>
          <w:sz w:val="23"/>
          <w:szCs w:val="23"/>
          <w:u w:val="single"/>
        </w:rPr>
        <w:t xml:space="preserve"> των πληρεξουσίων Δικηγόρων όλων των διαδίκων, μέσω ηλεκτρονικού ταχυδρομείου</w:t>
      </w:r>
      <w:r>
        <w:rPr>
          <w:rFonts w:ascii="Arial" w:hAnsi="Arial" w:cs="Arial"/>
          <w:sz w:val="23"/>
          <w:szCs w:val="23"/>
        </w:rPr>
        <w:t xml:space="preserve"> (πρβλ. και άρ. 158 παρ. 3 Ν. 4764/2020), </w:t>
      </w:r>
      <w:r>
        <w:rPr>
          <w:rFonts w:ascii="Arial" w:hAnsi="Arial" w:cs="Arial"/>
          <w:b/>
          <w:bCs/>
          <w:sz w:val="23"/>
          <w:szCs w:val="23"/>
          <w:u w:val="single"/>
        </w:rPr>
        <w:t>ότι η συγκεκριμένη υπόθεση θα εκδικαστεί χωρίς την εξέτα</w:t>
      </w:r>
      <w:r>
        <w:rPr>
          <w:rFonts w:ascii="Arial" w:hAnsi="Arial" w:cs="Arial"/>
          <w:b/>
          <w:bCs/>
          <w:sz w:val="23"/>
          <w:szCs w:val="23"/>
          <w:u w:val="single"/>
        </w:rPr>
        <w:t>ση μαρτύρων/ διαδίκων</w:t>
      </w:r>
      <w:r>
        <w:rPr>
          <w:rFonts w:ascii="Arial" w:hAnsi="Arial" w:cs="Arial"/>
          <w:sz w:val="23"/>
          <w:szCs w:val="23"/>
        </w:rPr>
        <w:t>. Η ανωτέρω δήλωση, στην οποία πρέπει να αναφέρεται ο ΓΑΚ και ο ΕΑΚ του δικογράφου, η διαδικασία, η δικάσιμος και τα ονόματα των διαδίκων, θα αποστέλλεται στη Γραμματεία του Δικαστηρίου, στην ηλεκτρονική διεύθυνση (</w:t>
      </w:r>
      <w:r>
        <w:rPr>
          <w:rFonts w:ascii="Arial" w:hAnsi="Arial" w:cs="Arial"/>
          <w:sz w:val="23"/>
          <w:szCs w:val="23"/>
          <w:lang w:val="en-US"/>
        </w:rPr>
        <w:t>e</w:t>
      </w:r>
      <w:r>
        <w:rPr>
          <w:rFonts w:ascii="Arial" w:hAnsi="Arial" w:cs="Arial"/>
          <w:sz w:val="23"/>
          <w:szCs w:val="23"/>
        </w:rPr>
        <w:t>-</w:t>
      </w:r>
      <w:r>
        <w:rPr>
          <w:rFonts w:ascii="Arial" w:hAnsi="Arial" w:cs="Arial"/>
          <w:sz w:val="23"/>
          <w:szCs w:val="23"/>
          <w:lang w:val="en-US"/>
        </w:rPr>
        <w:t>mail</w:t>
      </w:r>
      <w:r>
        <w:rPr>
          <w:rFonts w:ascii="Arial" w:hAnsi="Arial" w:cs="Arial"/>
          <w:sz w:val="23"/>
          <w:szCs w:val="23"/>
        </w:rPr>
        <w:t xml:space="preserve">) </w:t>
      </w:r>
      <w:hyperlink r:id="rId7">
        <w:r>
          <w:rPr>
            <w:rStyle w:val="a7"/>
            <w:rFonts w:ascii="Arial" w:hAnsi="Arial" w:cs="Arial"/>
            <w:sz w:val="23"/>
            <w:szCs w:val="23"/>
            <w:lang w:val="en-US"/>
          </w:rPr>
          <w:t>eirmarathona</w:t>
        </w:r>
        <w:r>
          <w:rPr>
            <w:rStyle w:val="a7"/>
            <w:rFonts w:ascii="Arial" w:hAnsi="Arial" w:cs="Arial"/>
            <w:sz w:val="23"/>
            <w:szCs w:val="23"/>
          </w:rPr>
          <w:t>@</w:t>
        </w:r>
        <w:r>
          <w:rPr>
            <w:rStyle w:val="a7"/>
            <w:rFonts w:ascii="Arial" w:hAnsi="Arial" w:cs="Arial"/>
            <w:sz w:val="23"/>
            <w:szCs w:val="23"/>
            <w:lang w:val="en-US"/>
          </w:rPr>
          <w:t>gmail</w:t>
        </w:r>
        <w:r>
          <w:rPr>
            <w:rStyle w:val="a7"/>
            <w:rFonts w:ascii="Arial" w:hAnsi="Arial" w:cs="Arial"/>
            <w:sz w:val="23"/>
            <w:szCs w:val="23"/>
          </w:rPr>
          <w:t>.</w:t>
        </w:r>
        <w:r>
          <w:rPr>
            <w:rStyle w:val="a7"/>
            <w:rFonts w:ascii="Arial" w:hAnsi="Arial" w:cs="Arial"/>
            <w:sz w:val="23"/>
            <w:szCs w:val="23"/>
            <w:lang w:val="en-US"/>
          </w:rPr>
          <w:t>com</w:t>
        </w:r>
      </w:hyperlink>
      <w:r>
        <w:rPr>
          <w:rFonts w:ascii="Arial" w:hAnsi="Arial" w:cs="Arial"/>
          <w:sz w:val="23"/>
          <w:szCs w:val="23"/>
        </w:rPr>
        <w:t xml:space="preserve">. </w:t>
      </w:r>
      <w:r>
        <w:rPr>
          <w:rFonts w:ascii="Arial" w:hAnsi="Arial" w:cs="Arial"/>
          <w:sz w:val="23"/>
          <w:szCs w:val="23"/>
          <w:u w:val="single"/>
        </w:rPr>
        <w:t xml:space="preserve">Επισημαίνεται ότι για τις υποθέσεις στις οποίες έχει χωρήσει, κατά τα ανωτέρω, έγγραφη δήλωση περί μη εξέτασης μάρτυρα/ διαδίκου, θα πρέπει να παρίστανται οι πληρεξούσιοι Δικηγόροι αυτοπροσώπως </w:t>
      </w:r>
      <w:r>
        <w:rPr>
          <w:rFonts w:ascii="Arial" w:hAnsi="Arial" w:cs="Arial"/>
          <w:sz w:val="23"/>
          <w:szCs w:val="23"/>
          <w:u w:val="single"/>
        </w:rPr>
        <w:t>κατά την εκδίκαση της υπόθεσης στην προσδιορισθείσα δικάσιμο, σύμφωνα με τις διατάξεις του ΚΠολΔ, προς αποφυγή ερημοδικίας</w:t>
      </w:r>
      <w:r>
        <w:rPr>
          <w:rFonts w:ascii="Arial" w:hAnsi="Arial" w:cs="Arial"/>
          <w:sz w:val="23"/>
          <w:szCs w:val="23"/>
        </w:rPr>
        <w:t>. Σημειώνεται ότι δεν απαιτείται υποβολή της προαναφερθείσας δήλωσης εκ μέρους του Εισαγγελέα, όταν παρίσταται ως διάδικος. Στις παραπ</w:t>
      </w:r>
      <w:r>
        <w:rPr>
          <w:rFonts w:ascii="Arial" w:hAnsi="Arial" w:cs="Arial"/>
          <w:sz w:val="23"/>
          <w:szCs w:val="23"/>
        </w:rPr>
        <w:t xml:space="preserve">άνω υποθέσεις (εκούσιας δικαιοδοσίας [συμπεριλαμβανομένων των Ν. 3869/2010 και 4605/2019]), μπορούν να υποβάλλονται, σύμφωνα με το άρθρο 83 παρ. 3 του Ν. 4790/2021, και </w:t>
      </w:r>
      <w:r>
        <w:rPr>
          <w:rFonts w:ascii="Arial" w:hAnsi="Arial" w:cs="Arial"/>
          <w:b/>
          <w:bCs/>
          <w:sz w:val="23"/>
          <w:szCs w:val="23"/>
          <w:u w:val="single"/>
        </w:rPr>
        <w:t>συναινετικά αιτήματα αναβολής</w:t>
      </w:r>
      <w:r>
        <w:rPr>
          <w:rFonts w:ascii="Arial" w:hAnsi="Arial" w:cs="Arial"/>
          <w:sz w:val="23"/>
          <w:szCs w:val="23"/>
        </w:rPr>
        <w:t xml:space="preserve"> με κοινή ανέκκλητη δήλωση των πληρεξουσίων Δικηγόρων όλων</w:t>
      </w:r>
      <w:r>
        <w:rPr>
          <w:rFonts w:ascii="Arial" w:hAnsi="Arial" w:cs="Arial"/>
          <w:sz w:val="23"/>
          <w:szCs w:val="23"/>
        </w:rPr>
        <w:t xml:space="preserve"> των διαδίκων, κατ’ απόκλιση της παρ. 2 του άρθρου 115 ΚΠολΔ, η οποία (δήλωση) αποστέλλεται στην προαναφερθείσα ηλεκτρονική διεύθυνση (</w:t>
      </w:r>
      <w:r>
        <w:rPr>
          <w:rFonts w:ascii="Arial" w:hAnsi="Arial" w:cs="Arial"/>
          <w:sz w:val="23"/>
          <w:szCs w:val="23"/>
          <w:lang w:val="en-US"/>
        </w:rPr>
        <w:t>eirmarathona</w:t>
      </w:r>
      <w:r>
        <w:rPr>
          <w:rFonts w:ascii="Arial" w:hAnsi="Arial" w:cs="Arial"/>
          <w:sz w:val="23"/>
          <w:szCs w:val="23"/>
        </w:rPr>
        <w:t>@</w:t>
      </w:r>
      <w:r>
        <w:rPr>
          <w:rFonts w:ascii="Arial" w:hAnsi="Arial" w:cs="Arial"/>
          <w:sz w:val="23"/>
          <w:szCs w:val="23"/>
          <w:lang w:val="en-US"/>
        </w:rPr>
        <w:t>gmail</w:t>
      </w:r>
      <w:r>
        <w:rPr>
          <w:rFonts w:ascii="Arial" w:hAnsi="Arial" w:cs="Arial"/>
          <w:sz w:val="23"/>
          <w:szCs w:val="23"/>
        </w:rPr>
        <w:t>.</w:t>
      </w:r>
      <w:r>
        <w:rPr>
          <w:rFonts w:ascii="Arial" w:hAnsi="Arial" w:cs="Arial"/>
          <w:sz w:val="23"/>
          <w:szCs w:val="23"/>
          <w:lang w:val="en-US"/>
        </w:rPr>
        <w:t>com</w:t>
      </w:r>
      <w:r>
        <w:rPr>
          <w:rFonts w:ascii="Arial" w:hAnsi="Arial" w:cs="Arial"/>
          <w:sz w:val="23"/>
          <w:szCs w:val="23"/>
        </w:rPr>
        <w:t>), το αργότερο μέχρι τις 12:00 (το μεσημέρι) της προηγούμενης της δικασίμου εργάσιμης ημέρας, στη δ</w:t>
      </w:r>
      <w:r>
        <w:rPr>
          <w:rFonts w:ascii="Arial" w:hAnsi="Arial" w:cs="Arial"/>
          <w:sz w:val="23"/>
          <w:szCs w:val="23"/>
        </w:rPr>
        <w:t xml:space="preserve">ε περίπτωση αυτή η αναβολή χορηγείται κατά την εκφώνηση της υπόθεσης στην προσδιορισθείσα δικάσιμο και χωρίς παράσταση των πληρεξουσίων Δικηγόρων. </w:t>
      </w:r>
      <w:r>
        <w:rPr>
          <w:rFonts w:ascii="Arial" w:hAnsi="Arial" w:cs="Arial"/>
          <w:b/>
          <w:bCs/>
          <w:sz w:val="23"/>
          <w:szCs w:val="23"/>
          <w:u w:val="single"/>
        </w:rPr>
        <w:t>Οι υποθέσεις εκούσιας δικαιοδοσίας</w:t>
      </w:r>
      <w:r>
        <w:rPr>
          <w:rFonts w:ascii="Arial" w:hAnsi="Arial" w:cs="Arial"/>
          <w:sz w:val="23"/>
          <w:szCs w:val="23"/>
          <w:u w:val="single"/>
        </w:rPr>
        <w:t xml:space="preserve"> (συμπεριλαμβανομένων των Ν. 3869/2010 και 4605/2019), </w:t>
      </w:r>
      <w:r>
        <w:rPr>
          <w:rFonts w:ascii="Arial" w:hAnsi="Arial" w:cs="Arial"/>
          <w:b/>
          <w:bCs/>
          <w:sz w:val="23"/>
          <w:szCs w:val="23"/>
          <w:u w:val="single"/>
        </w:rPr>
        <w:t>για τις οποίες δεν θ</w:t>
      </w:r>
      <w:r>
        <w:rPr>
          <w:rFonts w:ascii="Arial" w:hAnsi="Arial" w:cs="Arial"/>
          <w:b/>
          <w:bCs/>
          <w:sz w:val="23"/>
          <w:szCs w:val="23"/>
          <w:u w:val="single"/>
        </w:rPr>
        <w:t>α έχουν αποσταλεί οι παραπάνω έγγραφες δηλώσεις</w:t>
      </w:r>
      <w:r>
        <w:rPr>
          <w:rFonts w:ascii="Arial" w:hAnsi="Arial" w:cs="Arial"/>
          <w:sz w:val="23"/>
          <w:szCs w:val="23"/>
          <w:u w:val="single"/>
        </w:rPr>
        <w:t xml:space="preserve"> (περί μη εξέτασης μάρτυρα/ διαδίκου ή συναινετικής αναβολής κατά περίπτωση) </w:t>
      </w:r>
      <w:r>
        <w:rPr>
          <w:rFonts w:ascii="Arial" w:hAnsi="Arial" w:cs="Arial"/>
          <w:b/>
          <w:bCs/>
          <w:sz w:val="23"/>
          <w:szCs w:val="23"/>
          <w:u w:val="single"/>
        </w:rPr>
        <w:t>θα αποσύρονται οίκοθεν από το πινάκιο και δεν θα εκφωνούνται</w:t>
      </w:r>
      <w:r>
        <w:rPr>
          <w:rFonts w:ascii="Arial" w:hAnsi="Arial" w:cs="Arial"/>
          <w:sz w:val="23"/>
          <w:szCs w:val="23"/>
        </w:rPr>
        <w:t xml:space="preserve">. </w:t>
      </w:r>
    </w:p>
    <w:p w:rsidR="00951B72" w:rsidRDefault="006A39BF">
      <w:pPr>
        <w:pStyle w:val="-HTML"/>
        <w:spacing w:before="120" w:after="120" w:line="360" w:lineRule="auto"/>
        <w:ind w:right="142" w:firstLine="284"/>
        <w:jc w:val="both"/>
        <w:rPr>
          <w:rFonts w:ascii="Arial" w:eastAsiaTheme="minorHAnsi" w:hAnsi="Arial" w:cs="Arial"/>
          <w:sz w:val="23"/>
          <w:szCs w:val="23"/>
          <w:lang w:eastAsia="en-US"/>
        </w:rPr>
      </w:pPr>
      <w:r>
        <w:rPr>
          <w:rFonts w:ascii="Arial" w:eastAsiaTheme="minorHAnsi" w:hAnsi="Arial" w:cs="Arial"/>
          <w:sz w:val="23"/>
          <w:szCs w:val="23"/>
          <w:lang w:eastAsia="en-US"/>
        </w:rPr>
        <w:t xml:space="preserve">ζ) </w:t>
      </w:r>
      <w:r>
        <w:rPr>
          <w:rFonts w:ascii="Arial" w:eastAsiaTheme="minorHAnsi" w:hAnsi="Arial" w:cs="Arial"/>
          <w:b/>
          <w:bCs/>
          <w:sz w:val="23"/>
          <w:szCs w:val="23"/>
          <w:u w:val="single"/>
          <w:lang w:eastAsia="en-US"/>
        </w:rPr>
        <w:t>Η δημοσίευση διαθηκών, καθώς και η κήρυξή τους ως κυρίων</w:t>
      </w:r>
      <w:r>
        <w:rPr>
          <w:rFonts w:ascii="Arial" w:eastAsiaTheme="minorHAnsi" w:hAnsi="Arial" w:cs="Arial"/>
          <w:sz w:val="23"/>
          <w:szCs w:val="23"/>
          <w:lang w:eastAsia="en-US"/>
        </w:rPr>
        <w:t xml:space="preserve">. Οι υποθέσεις αυτές </w:t>
      </w:r>
      <w:r>
        <w:rPr>
          <w:rFonts w:ascii="Arial" w:eastAsiaTheme="minorHAnsi" w:hAnsi="Arial" w:cs="Arial"/>
          <w:sz w:val="23"/>
          <w:szCs w:val="23"/>
          <w:u w:val="single"/>
          <w:lang w:eastAsia="en-US"/>
        </w:rPr>
        <w:t>θα εκφωνηθούν κανονικά, χωρίς να απαιτείται η υποβολή οιασδήποτε έγγραφης δήλωσης</w:t>
      </w:r>
      <w:r>
        <w:rPr>
          <w:rFonts w:ascii="Arial" w:eastAsiaTheme="minorHAnsi" w:hAnsi="Arial" w:cs="Arial"/>
          <w:sz w:val="23"/>
          <w:szCs w:val="23"/>
          <w:lang w:eastAsia="en-US"/>
        </w:rPr>
        <w:t xml:space="preserve"> την προηγούμενη εργάσιμη ημέρα της δικασίμου, ενώ </w:t>
      </w:r>
      <w:r>
        <w:rPr>
          <w:rFonts w:ascii="Arial" w:eastAsiaTheme="minorHAnsi" w:hAnsi="Arial" w:cs="Arial"/>
          <w:sz w:val="23"/>
          <w:szCs w:val="23"/>
          <w:u w:val="single"/>
          <w:lang w:eastAsia="en-US"/>
        </w:rPr>
        <w:t>για την κήρυξη διαθηκών ως κυρίων δύναται, κατ’ εξαίρεση, να εξετάζονται μάρτυρες στο ακροατήριο</w:t>
      </w:r>
      <w:r>
        <w:rPr>
          <w:rFonts w:ascii="Arial" w:eastAsiaTheme="minorHAnsi" w:hAnsi="Arial" w:cs="Arial"/>
          <w:sz w:val="23"/>
          <w:szCs w:val="23"/>
          <w:lang w:eastAsia="en-US"/>
        </w:rPr>
        <w:t>.</w:t>
      </w:r>
    </w:p>
    <w:p w:rsidR="00951B72" w:rsidRDefault="006A39BF">
      <w:pPr>
        <w:pStyle w:val="-HTML"/>
        <w:spacing w:before="120" w:after="120" w:line="360" w:lineRule="auto"/>
        <w:ind w:right="140" w:firstLine="284"/>
        <w:jc w:val="both"/>
        <w:rPr>
          <w:rFonts w:ascii="Arial" w:hAnsi="Arial" w:cs="Arial"/>
          <w:bCs/>
          <w:sz w:val="23"/>
          <w:szCs w:val="23"/>
        </w:rPr>
      </w:pPr>
      <w:r>
        <w:rPr>
          <w:rFonts w:ascii="Arial" w:hAnsi="Arial" w:cs="Arial"/>
          <w:bCs/>
          <w:sz w:val="23"/>
          <w:szCs w:val="23"/>
        </w:rPr>
        <w:t>η) Η</w:t>
      </w:r>
      <w:r>
        <w:rPr>
          <w:rFonts w:ascii="Arial" w:eastAsiaTheme="minorHAnsi" w:hAnsi="Arial" w:cs="Arial"/>
          <w:bCs/>
          <w:sz w:val="23"/>
          <w:szCs w:val="23"/>
          <w:lang w:eastAsia="en-US"/>
        </w:rPr>
        <w:t xml:space="preserve"> </w:t>
      </w:r>
      <w:r>
        <w:rPr>
          <w:rFonts w:ascii="Arial" w:eastAsiaTheme="minorHAnsi" w:hAnsi="Arial" w:cs="Arial"/>
          <w:b/>
          <w:sz w:val="23"/>
          <w:szCs w:val="23"/>
          <w:u w:val="single"/>
          <w:lang w:eastAsia="en-US"/>
        </w:rPr>
        <w:t>συζήτηση αιτήσεων για παροχή νομικής βοήθειας</w:t>
      </w:r>
      <w:r>
        <w:rPr>
          <w:rFonts w:ascii="Arial" w:eastAsiaTheme="minorHAnsi" w:hAnsi="Arial" w:cs="Arial"/>
          <w:bCs/>
          <w:sz w:val="23"/>
          <w:szCs w:val="23"/>
          <w:lang w:eastAsia="en-US"/>
        </w:rPr>
        <w:t>.</w:t>
      </w:r>
      <w:r>
        <w:rPr>
          <w:rFonts w:ascii="Arial" w:eastAsiaTheme="minorHAnsi" w:hAnsi="Arial" w:cs="Arial"/>
          <w:sz w:val="23"/>
          <w:szCs w:val="23"/>
          <w:lang w:eastAsia="en-US"/>
        </w:rPr>
        <w:t xml:space="preserve"> Οι υποθέσεις αυτές </w:t>
      </w:r>
      <w:r>
        <w:rPr>
          <w:rFonts w:ascii="Arial" w:eastAsiaTheme="minorHAnsi" w:hAnsi="Arial" w:cs="Arial"/>
          <w:sz w:val="23"/>
          <w:szCs w:val="23"/>
          <w:u w:val="single"/>
          <w:lang w:eastAsia="en-US"/>
        </w:rPr>
        <w:t>θα εκφωνηθούν κανονικά, χωρίς να απαιτείται η υποβολή οιασδήποτε έγγραφης δήλωσης</w:t>
      </w:r>
      <w:r>
        <w:rPr>
          <w:rFonts w:ascii="Arial" w:eastAsiaTheme="minorHAnsi" w:hAnsi="Arial" w:cs="Arial"/>
          <w:sz w:val="23"/>
          <w:szCs w:val="23"/>
          <w:lang w:eastAsia="en-US"/>
        </w:rPr>
        <w:t xml:space="preserve"> την προηγούμενη εργάσιμη ημέρα της δικασίμου.</w:t>
      </w:r>
    </w:p>
    <w:p w:rsidR="00951B72" w:rsidRDefault="006A39BF">
      <w:pPr>
        <w:pStyle w:val="-HTML"/>
        <w:tabs>
          <w:tab w:val="left" w:pos="0"/>
          <w:tab w:val="left" w:pos="284"/>
          <w:tab w:val="left" w:pos="426"/>
        </w:tabs>
        <w:spacing w:before="120" w:after="120" w:line="360" w:lineRule="auto"/>
        <w:ind w:right="140" w:firstLine="284"/>
        <w:jc w:val="both"/>
        <w:rPr>
          <w:rFonts w:ascii="Arial" w:hAnsi="Arial" w:cs="Arial"/>
          <w:bCs/>
          <w:sz w:val="23"/>
          <w:szCs w:val="23"/>
        </w:rPr>
      </w:pPr>
      <w:r>
        <w:rPr>
          <w:rFonts w:ascii="Arial" w:eastAsiaTheme="minorHAnsi" w:hAnsi="Arial" w:cs="Arial"/>
          <w:bCs/>
          <w:sz w:val="23"/>
          <w:szCs w:val="23"/>
          <w:lang w:eastAsia="en-US"/>
        </w:rPr>
        <w:t xml:space="preserve">θ) </w:t>
      </w:r>
      <w:r>
        <w:rPr>
          <w:rFonts w:ascii="Arial" w:hAnsi="Arial" w:cs="Arial"/>
          <w:bCs/>
          <w:sz w:val="23"/>
          <w:szCs w:val="23"/>
        </w:rPr>
        <w:t xml:space="preserve">Η </w:t>
      </w:r>
      <w:r>
        <w:rPr>
          <w:rFonts w:ascii="Arial" w:hAnsi="Arial" w:cs="Arial"/>
          <w:b/>
          <w:sz w:val="23"/>
          <w:szCs w:val="23"/>
          <w:u w:val="single"/>
        </w:rPr>
        <w:t xml:space="preserve">συζήτηση αιτήσεων </w:t>
      </w:r>
      <w:r>
        <w:rPr>
          <w:rFonts w:ascii="Arial" w:eastAsiaTheme="minorHAnsi" w:hAnsi="Arial" w:cs="Arial"/>
          <w:b/>
          <w:sz w:val="23"/>
          <w:szCs w:val="23"/>
          <w:u w:val="single"/>
          <w:lang w:eastAsia="en-US"/>
        </w:rPr>
        <w:t>χορήγησης ή ανάκλησης προσωρινών διαταγ</w:t>
      </w:r>
      <w:r>
        <w:rPr>
          <w:rFonts w:ascii="Arial" w:eastAsiaTheme="minorHAnsi" w:hAnsi="Arial" w:cs="Arial"/>
          <w:b/>
          <w:sz w:val="23"/>
          <w:szCs w:val="23"/>
          <w:u w:val="single"/>
          <w:lang w:eastAsia="en-US"/>
        </w:rPr>
        <w:t>ών</w:t>
      </w:r>
      <w:r>
        <w:rPr>
          <w:rFonts w:ascii="Arial" w:eastAsiaTheme="minorHAnsi" w:hAnsi="Arial" w:cs="Arial"/>
          <w:bCs/>
          <w:sz w:val="23"/>
          <w:szCs w:val="23"/>
          <w:u w:val="single"/>
          <w:lang w:eastAsia="en-US"/>
        </w:rPr>
        <w:t xml:space="preserve"> (ασφαλιστικών μέτρων και εκούσιας δικαιοδοσίας [συμπεριλαμβανομένων των Ν. 3869/2010 και 4605/2019])</w:t>
      </w:r>
      <w:r>
        <w:rPr>
          <w:rFonts w:ascii="Arial" w:hAnsi="Arial" w:cs="Arial"/>
          <w:bCs/>
          <w:sz w:val="23"/>
          <w:szCs w:val="23"/>
        </w:rPr>
        <w:t xml:space="preserve">. Τα αιτήματα χορήγησης ή ανάκλησης προσωρινών διαταγών </w:t>
      </w:r>
      <w:r>
        <w:rPr>
          <w:rFonts w:ascii="Arial" w:eastAsiaTheme="minorHAnsi" w:hAnsi="Arial" w:cs="Arial"/>
          <w:bCs/>
          <w:sz w:val="23"/>
          <w:szCs w:val="23"/>
          <w:u w:val="single"/>
          <w:lang w:eastAsia="en-US"/>
        </w:rPr>
        <w:t>θα συζητούνται, χωρίς την εξέταση μαρτύρων/ διαδίκων, με κλήτευση του καθ’ ου, διά έγγραφων υπομν</w:t>
      </w:r>
      <w:r>
        <w:rPr>
          <w:rFonts w:ascii="Arial" w:eastAsiaTheme="minorHAnsi" w:hAnsi="Arial" w:cs="Arial"/>
          <w:bCs/>
          <w:sz w:val="23"/>
          <w:szCs w:val="23"/>
          <w:u w:val="single"/>
          <w:lang w:eastAsia="en-US"/>
        </w:rPr>
        <w:t xml:space="preserve">ημάτων </w:t>
      </w:r>
      <w:r>
        <w:rPr>
          <w:rFonts w:ascii="Arial" w:eastAsiaTheme="minorHAnsi" w:hAnsi="Arial" w:cs="Arial"/>
          <w:bCs/>
          <w:sz w:val="23"/>
          <w:szCs w:val="23"/>
          <w:u w:val="single"/>
          <w:lang w:eastAsia="en-US"/>
        </w:rPr>
        <w:lastRenderedPageBreak/>
        <w:t>των πληρεξουσίων Δικηγόρων των διαδίκων, τα οποία θα προσκομίζονται</w:t>
      </w:r>
      <w:r>
        <w:rPr>
          <w:rFonts w:ascii="Arial" w:eastAsiaTheme="minorHAnsi" w:hAnsi="Arial" w:cs="Arial"/>
          <w:bCs/>
          <w:sz w:val="23"/>
          <w:szCs w:val="23"/>
          <w:lang w:eastAsia="en-US"/>
        </w:rPr>
        <w:t xml:space="preserve">, μαζί με το γραμμάτιο προείσπραξης </w:t>
      </w:r>
      <w:bookmarkStart w:id="1" w:name="_Hlk61211213"/>
      <w:r>
        <w:rPr>
          <w:rFonts w:ascii="Arial" w:eastAsiaTheme="minorHAnsi" w:hAnsi="Arial" w:cs="Arial"/>
          <w:bCs/>
          <w:sz w:val="23"/>
          <w:szCs w:val="23"/>
          <w:lang w:eastAsia="en-US"/>
        </w:rPr>
        <w:t>και τις οικείες εκθέσεις επίδοσης</w:t>
      </w:r>
      <w:bookmarkEnd w:id="1"/>
      <w:r>
        <w:rPr>
          <w:rFonts w:ascii="Arial" w:eastAsiaTheme="minorHAnsi" w:hAnsi="Arial" w:cs="Arial"/>
          <w:bCs/>
          <w:sz w:val="23"/>
          <w:szCs w:val="23"/>
          <w:lang w:eastAsia="en-US"/>
        </w:rPr>
        <w:t xml:space="preserve">, </w:t>
      </w:r>
      <w:r>
        <w:rPr>
          <w:rFonts w:ascii="Arial" w:eastAsiaTheme="minorHAnsi" w:hAnsi="Arial" w:cs="Arial"/>
          <w:bCs/>
          <w:sz w:val="23"/>
          <w:szCs w:val="23"/>
          <w:u w:val="single"/>
          <w:lang w:eastAsia="en-US"/>
        </w:rPr>
        <w:t>από τους αυτοπροσώπως παριστάμενους πληρεξούσιους Δικηγόρους</w:t>
      </w:r>
      <w:r>
        <w:rPr>
          <w:rFonts w:ascii="Arial" w:eastAsiaTheme="minorHAnsi" w:hAnsi="Arial" w:cs="Arial"/>
          <w:bCs/>
          <w:sz w:val="23"/>
          <w:szCs w:val="23"/>
          <w:lang w:eastAsia="en-US"/>
        </w:rPr>
        <w:t xml:space="preserve"> κατά την προσδιορισθείσα δικάσιμο. </w:t>
      </w:r>
      <w:r>
        <w:rPr>
          <w:rFonts w:ascii="Arial" w:hAnsi="Arial" w:cs="Arial"/>
          <w:bCs/>
          <w:sz w:val="23"/>
          <w:szCs w:val="23"/>
        </w:rPr>
        <w:t>Σε περίπτωση πο</w:t>
      </w:r>
      <w:r>
        <w:rPr>
          <w:rFonts w:ascii="Arial" w:hAnsi="Arial" w:cs="Arial"/>
          <w:bCs/>
          <w:sz w:val="23"/>
          <w:szCs w:val="23"/>
        </w:rPr>
        <w:t xml:space="preserve">υ δεν υποβληθεί υπόμνημα από κανέναν από τους διαδίκους, η συζήτηση θα ματαιώνεται (και δεν θα αποσύρεται). </w:t>
      </w:r>
      <w:r>
        <w:rPr>
          <w:rFonts w:ascii="Arial" w:hAnsi="Arial" w:cs="Arial"/>
          <w:b/>
          <w:sz w:val="23"/>
          <w:szCs w:val="23"/>
          <w:u w:val="single"/>
        </w:rPr>
        <w:t>Συναινετικά αιτήματα αναβολής</w:t>
      </w:r>
      <w:r>
        <w:rPr>
          <w:rFonts w:ascii="Arial" w:hAnsi="Arial" w:cs="Arial"/>
          <w:bCs/>
          <w:sz w:val="23"/>
          <w:szCs w:val="23"/>
        </w:rPr>
        <w:t xml:space="preserve"> μπορούν να υποβάλλονται, σύμφωνα με το άρθρο </w:t>
      </w:r>
      <w:r>
        <w:rPr>
          <w:rFonts w:ascii="Arial" w:hAnsi="Arial" w:cs="Arial"/>
          <w:sz w:val="23"/>
          <w:szCs w:val="23"/>
        </w:rPr>
        <w:t>83 παρ. 3 του Ν. 4790/2021</w:t>
      </w:r>
      <w:r>
        <w:rPr>
          <w:rFonts w:ascii="Arial" w:hAnsi="Arial" w:cs="Arial"/>
          <w:bCs/>
          <w:sz w:val="23"/>
          <w:szCs w:val="23"/>
        </w:rPr>
        <w:t>, με κοινή ανέκκλητη δήλωση των πληρεξουσίων Δι</w:t>
      </w:r>
      <w:r>
        <w:rPr>
          <w:rFonts w:ascii="Arial" w:hAnsi="Arial" w:cs="Arial"/>
          <w:bCs/>
          <w:sz w:val="23"/>
          <w:szCs w:val="23"/>
        </w:rPr>
        <w:t>κηγόρων όλων των διαδίκων, κατά τα ειδικώς αναφερόμενα ανωτέρω (υπ’ αριθ. 2δ και 2στ). Οι προσωρινές διαταγές που έχουν ήδη χορηγηθεί και έχουν ισχύ έως τη συζήτηση της υπόθεσης, η οποία έχει προσδιοριστεί κατά το άνω χρονικό διάστημα της αναστολής, θα παρ</w:t>
      </w:r>
      <w:r>
        <w:rPr>
          <w:rFonts w:ascii="Arial" w:hAnsi="Arial" w:cs="Arial"/>
          <w:bCs/>
          <w:sz w:val="23"/>
          <w:szCs w:val="23"/>
        </w:rPr>
        <w:t xml:space="preserve">ατείνονται οίκοθεν με απόφαση του Προέδρου Υπηρεσίας, ο οποίος θα ορίζει και τη διάρκεια της παράτασης, χωρίς να απαιτείται κάποια ενέργεια ή παρουσία των διαδίκων ή/ και των πληρεξουσίων Δικηγόρων τους, άλλως, θα λογίζονται αυτοδικαίως παραταθείσες μέχρι </w:t>
      </w:r>
      <w:r>
        <w:rPr>
          <w:rFonts w:ascii="Arial" w:hAnsi="Arial" w:cs="Arial"/>
          <w:bCs/>
          <w:sz w:val="23"/>
          <w:szCs w:val="23"/>
        </w:rPr>
        <w:t>τη νέα δικάσιμο, που θα ορισθεί (βλ. άρθρο 83 παρ. 8 του Ν. 4790/2021).</w:t>
      </w:r>
    </w:p>
    <w:p w:rsidR="00951B72" w:rsidRDefault="006A39BF">
      <w:pPr>
        <w:pStyle w:val="-HTML"/>
        <w:tabs>
          <w:tab w:val="left" w:pos="0"/>
          <w:tab w:val="left" w:pos="284"/>
        </w:tabs>
        <w:spacing w:before="120" w:after="120" w:line="360" w:lineRule="auto"/>
        <w:ind w:right="140" w:firstLine="284"/>
        <w:jc w:val="both"/>
        <w:rPr>
          <w:rFonts w:ascii="Arial" w:hAnsi="Arial" w:cs="Arial"/>
          <w:bCs/>
          <w:sz w:val="23"/>
          <w:szCs w:val="23"/>
        </w:rPr>
      </w:pPr>
      <w:r>
        <w:rPr>
          <w:rFonts w:ascii="Arial" w:eastAsiaTheme="minorHAnsi" w:hAnsi="Arial" w:cs="Arial"/>
          <w:bCs/>
          <w:sz w:val="23"/>
          <w:szCs w:val="23"/>
          <w:lang w:eastAsia="en-US"/>
        </w:rPr>
        <w:t>ζ) Η δ</w:t>
      </w:r>
      <w:r>
        <w:rPr>
          <w:rFonts w:ascii="Arial" w:hAnsi="Arial" w:cs="Arial"/>
          <w:bCs/>
          <w:sz w:val="23"/>
          <w:szCs w:val="23"/>
        </w:rPr>
        <w:t xml:space="preserve">ημοσίευση αποφάσεων, πράξεων, διατάξεων και διαταγών. </w:t>
      </w:r>
    </w:p>
    <w:p w:rsidR="00951B72" w:rsidRDefault="006A39BF">
      <w:pPr>
        <w:pStyle w:val="-HTML"/>
        <w:tabs>
          <w:tab w:val="left" w:pos="0"/>
          <w:tab w:val="left" w:pos="284"/>
        </w:tabs>
        <w:spacing w:before="200" w:after="200" w:line="360" w:lineRule="auto"/>
        <w:ind w:right="140" w:firstLine="284"/>
        <w:jc w:val="both"/>
        <w:rPr>
          <w:rFonts w:ascii="Arial" w:hAnsi="Arial" w:cs="Arial"/>
          <w:sz w:val="23"/>
          <w:szCs w:val="23"/>
        </w:rPr>
      </w:pPr>
      <w:r>
        <w:rPr>
          <w:rFonts w:ascii="Arial" w:hAnsi="Arial" w:cs="Arial"/>
          <w:b/>
          <w:bCs/>
          <w:sz w:val="23"/>
          <w:szCs w:val="23"/>
        </w:rPr>
        <w:t>3)</w:t>
      </w:r>
      <w:r>
        <w:rPr>
          <w:rFonts w:ascii="Arial" w:hAnsi="Arial" w:cs="Arial"/>
          <w:bCs/>
          <w:sz w:val="23"/>
          <w:szCs w:val="23"/>
        </w:rPr>
        <w:t xml:space="preserve"> </w:t>
      </w:r>
      <w:r>
        <w:rPr>
          <w:rFonts w:ascii="Arial" w:hAnsi="Arial" w:cs="Arial"/>
          <w:sz w:val="23"/>
          <w:szCs w:val="23"/>
        </w:rPr>
        <w:t xml:space="preserve">Επίσης, </w:t>
      </w:r>
      <w:r>
        <w:rPr>
          <w:rFonts w:ascii="Arial" w:hAnsi="Arial" w:cs="Arial"/>
          <w:b/>
          <w:bCs/>
          <w:sz w:val="23"/>
          <w:szCs w:val="23"/>
          <w:u w:val="single"/>
        </w:rPr>
        <w:t>επιτρέπεται</w:t>
      </w:r>
      <w:r>
        <w:rPr>
          <w:rFonts w:ascii="Arial" w:hAnsi="Arial" w:cs="Arial"/>
          <w:sz w:val="23"/>
          <w:szCs w:val="23"/>
        </w:rPr>
        <w:t>:</w:t>
      </w:r>
    </w:p>
    <w:p w:rsidR="00951B72" w:rsidRDefault="006A39BF">
      <w:pPr>
        <w:pStyle w:val="a4"/>
        <w:tabs>
          <w:tab w:val="left" w:pos="0"/>
          <w:tab w:val="left" w:pos="284"/>
          <w:tab w:val="left" w:pos="567"/>
        </w:tabs>
        <w:spacing w:before="120" w:after="120" w:line="360" w:lineRule="auto"/>
        <w:ind w:right="0" w:firstLine="284"/>
        <w:rPr>
          <w:rFonts w:ascii="Arial" w:hAnsi="Arial" w:cs="Arial"/>
          <w:sz w:val="23"/>
          <w:szCs w:val="23"/>
        </w:rPr>
      </w:pPr>
      <w:r>
        <w:rPr>
          <w:rFonts w:ascii="Arial" w:hAnsi="Arial" w:cs="Arial"/>
          <w:sz w:val="23"/>
          <w:szCs w:val="23"/>
        </w:rPr>
        <w:t>α) Η κατάθεση, και με φυσική παρουσία, πάσης φύσεως δικογράφων όλων των διαδικασιών, συμπεριλαμβανομένων των ένδικων μέσων και των αιτήσεων παροχής νομικής βοήθειας. Προτρέπονται, ωστόσο, οι κ.κ. πληρεξούσιοι Δικηγόροι, προς αποφυγή συγχρωτισμού, όπως προβ</w:t>
      </w:r>
      <w:r>
        <w:rPr>
          <w:rFonts w:ascii="Arial" w:hAnsi="Arial" w:cs="Arial"/>
          <w:sz w:val="23"/>
          <w:szCs w:val="23"/>
        </w:rPr>
        <w:t xml:space="preserve">αίνουν σε ηλεκτρονική κατάθεση δικογράφων, όπου αυτό προβλέπεται και είναι δυνατό. </w:t>
      </w:r>
    </w:p>
    <w:p w:rsidR="00951B72" w:rsidRDefault="006A39BF">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 xml:space="preserve">β) Η κατάθεση αιτήσεων διαταγών πληρωμής, απόδοσης μισθίου, κληρονομητηρίων, σύστασης σωματείου και τροποποίησης καταστατικού σωματείου. </w:t>
      </w:r>
    </w:p>
    <w:p w:rsidR="00951B72" w:rsidRDefault="006A39BF">
      <w:pPr>
        <w:tabs>
          <w:tab w:val="left" w:pos="0"/>
          <w:tab w:val="left" w:pos="567"/>
        </w:tabs>
        <w:spacing w:before="120" w:after="120" w:line="360" w:lineRule="auto"/>
        <w:ind w:firstLine="284"/>
        <w:jc w:val="both"/>
        <w:rPr>
          <w:rFonts w:ascii="Arial" w:hAnsi="Arial" w:cs="Arial"/>
          <w:sz w:val="23"/>
          <w:szCs w:val="23"/>
        </w:rPr>
      </w:pPr>
      <w:r>
        <w:rPr>
          <w:rFonts w:ascii="Arial" w:hAnsi="Arial" w:cs="Arial"/>
          <w:sz w:val="23"/>
          <w:szCs w:val="23"/>
        </w:rPr>
        <w:t>γ) Η λήψη ενόρκων βεβαιώσεων.</w:t>
      </w:r>
    </w:p>
    <w:p w:rsidR="00951B72" w:rsidRDefault="006A39BF">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δ) Η</w:t>
      </w:r>
      <w:r>
        <w:rPr>
          <w:rFonts w:ascii="Arial" w:hAnsi="Arial" w:cs="Arial"/>
          <w:sz w:val="23"/>
          <w:szCs w:val="23"/>
        </w:rPr>
        <w:t xml:space="preserve"> έκδοση και λήψη απογράφων.</w:t>
      </w:r>
    </w:p>
    <w:p w:rsidR="00951B72" w:rsidRDefault="006A39BF">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ε) Η λήψη αντιγράφων αποφάσεων, πράξεων, διατάξεων, διαταγών, διαθηκών, σχετικών εγγράφων κλπ.</w:t>
      </w:r>
    </w:p>
    <w:p w:rsidR="00951B72" w:rsidRDefault="006A39BF">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στ) Καταθέσεις δηλώσεων τρίτου.</w:t>
      </w:r>
    </w:p>
    <w:p w:rsidR="00951B72" w:rsidRDefault="006A39BF">
      <w:pPr>
        <w:tabs>
          <w:tab w:val="left" w:pos="0"/>
          <w:tab w:val="left" w:pos="567"/>
        </w:tabs>
        <w:spacing w:before="120" w:after="120" w:line="360" w:lineRule="auto"/>
        <w:ind w:firstLine="284"/>
        <w:jc w:val="both"/>
        <w:rPr>
          <w:rFonts w:ascii="Arial" w:hAnsi="Arial" w:cs="Arial"/>
          <w:sz w:val="23"/>
          <w:szCs w:val="23"/>
        </w:rPr>
      </w:pPr>
      <w:r>
        <w:rPr>
          <w:rFonts w:ascii="Arial" w:hAnsi="Arial" w:cs="Arial"/>
          <w:sz w:val="23"/>
          <w:szCs w:val="23"/>
        </w:rPr>
        <w:t>ζ) Η διενέργεια αποποιήσεων κληρονομίας.</w:t>
      </w:r>
    </w:p>
    <w:p w:rsidR="00951B72" w:rsidRDefault="006A39BF">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η) Η χορήγηση πιστοποιητικών, με φυσική παρουσία, αποκλειστι</w:t>
      </w:r>
      <w:r>
        <w:rPr>
          <w:rFonts w:ascii="Arial" w:hAnsi="Arial" w:cs="Arial"/>
          <w:sz w:val="23"/>
          <w:szCs w:val="23"/>
        </w:rPr>
        <w:t>κά και μόνο όσων δεν εκδίδονται ηλεκτρονικά.</w:t>
      </w:r>
    </w:p>
    <w:p w:rsidR="00951B72" w:rsidRDefault="006A39BF">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θ) Οι βεβαιώσεις γνησίου υπογραφής για τα συναινετικά διαζύγια και</w:t>
      </w:r>
    </w:p>
    <w:p w:rsidR="00951B72" w:rsidRDefault="006A39BF">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ι) Η διενέργεια προκαταρκτικών εξετάσεων και προανακρίσεων.</w:t>
      </w:r>
    </w:p>
    <w:p w:rsidR="00951B72" w:rsidRDefault="006A39BF">
      <w:pPr>
        <w:tabs>
          <w:tab w:val="left" w:pos="284"/>
          <w:tab w:val="left" w:pos="567"/>
        </w:tabs>
        <w:spacing w:before="120" w:after="120" w:line="360" w:lineRule="auto"/>
        <w:ind w:firstLine="284"/>
        <w:jc w:val="both"/>
        <w:rPr>
          <w:rFonts w:ascii="Arial" w:hAnsi="Arial" w:cs="Arial"/>
          <w:b/>
          <w:bCs/>
          <w:sz w:val="23"/>
          <w:szCs w:val="23"/>
        </w:rPr>
      </w:pPr>
      <w:r>
        <w:rPr>
          <w:rFonts w:ascii="Arial" w:hAnsi="Arial" w:cs="Arial"/>
          <w:sz w:val="23"/>
          <w:szCs w:val="23"/>
        </w:rPr>
        <w:lastRenderedPageBreak/>
        <w:t xml:space="preserve">Για την ασφαλέστερη εξυπηρέτηση και προς αποφυγή συγχρωτισμού, </w:t>
      </w:r>
      <w:r>
        <w:rPr>
          <w:rFonts w:ascii="Arial" w:hAnsi="Arial" w:cs="Arial"/>
          <w:sz w:val="23"/>
          <w:szCs w:val="23"/>
          <w:u w:val="single"/>
        </w:rPr>
        <w:t>οι παραπάνω υπ’ αριθ.</w:t>
      </w:r>
      <w:r>
        <w:rPr>
          <w:rFonts w:ascii="Arial" w:hAnsi="Arial" w:cs="Arial"/>
          <w:sz w:val="23"/>
          <w:szCs w:val="23"/>
          <w:u w:val="single"/>
        </w:rPr>
        <w:t xml:space="preserve"> 3  α’ έως και θ’ ενέργειες, θα πραγματοποιούνται </w:t>
      </w:r>
      <w:r>
        <w:rPr>
          <w:rFonts w:ascii="Arial" w:hAnsi="Arial" w:cs="Arial"/>
          <w:b/>
          <w:bCs/>
          <w:sz w:val="23"/>
          <w:szCs w:val="23"/>
          <w:u w:val="single"/>
        </w:rPr>
        <w:t xml:space="preserve">αποκλειστικά και μόνο κατόπιν </w:t>
      </w:r>
      <w:bookmarkStart w:id="2" w:name="__DdeLink__1779_1180838156"/>
      <w:r>
        <w:rPr>
          <w:rFonts w:ascii="Arial" w:hAnsi="Arial" w:cs="Arial"/>
          <w:b/>
          <w:bCs/>
          <w:sz w:val="23"/>
          <w:szCs w:val="23"/>
          <w:u w:val="single"/>
        </w:rPr>
        <w:t xml:space="preserve">προηγούμενης τηλεφωνικής συνεννόησης (ραντεβού) </w:t>
      </w:r>
      <w:bookmarkEnd w:id="2"/>
      <w:r>
        <w:rPr>
          <w:rFonts w:ascii="Arial" w:hAnsi="Arial" w:cs="Arial"/>
          <w:b/>
          <w:bCs/>
          <w:sz w:val="23"/>
          <w:szCs w:val="23"/>
          <w:u w:val="single"/>
        </w:rPr>
        <w:t>με τη Γραμματεία</w:t>
      </w:r>
      <w:r>
        <w:rPr>
          <w:rFonts w:ascii="Arial" w:hAnsi="Arial" w:cs="Arial"/>
          <w:sz w:val="23"/>
          <w:szCs w:val="23"/>
          <w:u w:val="single"/>
        </w:rPr>
        <w:t xml:space="preserve"> του Δικαστηρίου στα τηλ. 22950-52633 και 22950-54133.</w:t>
      </w:r>
      <w:r>
        <w:rPr>
          <w:rFonts w:ascii="Arial" w:hAnsi="Arial" w:cs="Arial"/>
          <w:b/>
          <w:bCs/>
          <w:sz w:val="23"/>
          <w:szCs w:val="23"/>
        </w:rPr>
        <w:t xml:space="preserve"> </w:t>
      </w:r>
    </w:p>
    <w:p w:rsidR="00951B72" w:rsidRDefault="006A39BF">
      <w:pPr>
        <w:tabs>
          <w:tab w:val="left" w:pos="567"/>
        </w:tabs>
        <w:spacing w:before="200" w:line="360" w:lineRule="auto"/>
        <w:ind w:right="-1" w:firstLine="284"/>
        <w:jc w:val="both"/>
        <w:rPr>
          <w:rFonts w:ascii="Arial" w:hAnsi="Arial" w:cs="Arial"/>
          <w:bCs/>
          <w:sz w:val="23"/>
          <w:szCs w:val="23"/>
        </w:rPr>
      </w:pPr>
      <w:r>
        <w:rPr>
          <w:rFonts w:ascii="Arial" w:hAnsi="Arial" w:cs="Arial"/>
          <w:b/>
          <w:bCs/>
          <w:sz w:val="23"/>
          <w:szCs w:val="23"/>
        </w:rPr>
        <w:t>4)</w:t>
      </w:r>
      <w:r>
        <w:rPr>
          <w:rFonts w:ascii="Arial" w:hAnsi="Arial" w:cs="Arial"/>
          <w:bCs/>
          <w:sz w:val="23"/>
          <w:szCs w:val="23"/>
        </w:rPr>
        <w:t xml:space="preserve"> Κάθε άλλο ζήτημα που δεν ρυθμίζεται στην παρούσα ή έχ</w:t>
      </w:r>
      <w:r>
        <w:rPr>
          <w:rFonts w:ascii="Arial" w:hAnsi="Arial" w:cs="Arial"/>
          <w:bCs/>
          <w:sz w:val="23"/>
          <w:szCs w:val="23"/>
        </w:rPr>
        <w:t>ει κατεπείγοντα χαρακτήρα θα επιλύεται από τον Πρόεδρο Υπηρεσίας.</w:t>
      </w:r>
    </w:p>
    <w:p w:rsidR="00951B72" w:rsidRDefault="006A39BF">
      <w:pPr>
        <w:spacing w:before="200" w:line="360" w:lineRule="auto"/>
        <w:ind w:right="-1" w:firstLine="284"/>
        <w:jc w:val="both"/>
        <w:rPr>
          <w:rFonts w:ascii="Arial" w:hAnsi="Arial" w:cs="Arial"/>
          <w:sz w:val="23"/>
          <w:szCs w:val="23"/>
        </w:rPr>
      </w:pPr>
      <w:r>
        <w:rPr>
          <w:rFonts w:ascii="Arial" w:hAnsi="Arial" w:cs="Arial"/>
          <w:b/>
          <w:bCs/>
          <w:sz w:val="23"/>
          <w:szCs w:val="23"/>
        </w:rPr>
        <w:t xml:space="preserve">5) </w:t>
      </w:r>
      <w:r>
        <w:rPr>
          <w:rFonts w:ascii="Arial" w:hAnsi="Arial" w:cs="Arial"/>
          <w:sz w:val="23"/>
          <w:szCs w:val="23"/>
        </w:rPr>
        <w:t xml:space="preserve">Στο πλαίσιο των γενικών κατευθύνσεων που έχουν δοθεί από το Υπουργείο Υγείας, </w:t>
      </w:r>
      <w:r>
        <w:rPr>
          <w:rFonts w:ascii="Arial" w:hAnsi="Arial" w:cs="Arial"/>
          <w:sz w:val="23"/>
          <w:szCs w:val="23"/>
          <w:u w:val="single"/>
        </w:rPr>
        <w:t xml:space="preserve">προτρέπονται οι κ.κ. πληρεξούσιοι Δικηγόροι και οι πολίτες </w:t>
      </w:r>
      <w:r>
        <w:rPr>
          <w:rFonts w:ascii="Arial" w:hAnsi="Arial" w:cs="Arial"/>
          <w:b/>
          <w:sz w:val="23"/>
          <w:szCs w:val="23"/>
          <w:u w:val="single"/>
        </w:rPr>
        <w:t>να μην προσέρχονται στους χώρους του Ειρηνοδικείου</w:t>
      </w:r>
      <w:r>
        <w:rPr>
          <w:rFonts w:ascii="Arial" w:hAnsi="Arial" w:cs="Arial"/>
          <w:b/>
          <w:sz w:val="23"/>
          <w:szCs w:val="23"/>
          <w:u w:val="single"/>
        </w:rPr>
        <w:t>, παρά μόνον</w:t>
      </w:r>
      <w:r>
        <w:rPr>
          <w:rFonts w:ascii="Arial" w:hAnsi="Arial" w:cs="Arial"/>
          <w:sz w:val="23"/>
          <w:szCs w:val="23"/>
          <w:u w:val="single"/>
        </w:rPr>
        <w:t xml:space="preserve"> για τη διεκπεραίωση των προαναφερόμενων υποθέσεων </w:t>
      </w:r>
      <w:r>
        <w:rPr>
          <w:rFonts w:ascii="Arial" w:hAnsi="Arial" w:cs="Arial"/>
          <w:b/>
          <w:bCs/>
          <w:sz w:val="23"/>
          <w:szCs w:val="23"/>
          <w:u w:val="single"/>
        </w:rPr>
        <w:t>και</w:t>
      </w:r>
      <w:r>
        <w:rPr>
          <w:rFonts w:ascii="Arial" w:hAnsi="Arial" w:cs="Arial"/>
          <w:sz w:val="23"/>
          <w:szCs w:val="23"/>
          <w:u w:val="single"/>
        </w:rPr>
        <w:t xml:space="preserve"> αποκλειστικά </w:t>
      </w:r>
      <w:r>
        <w:rPr>
          <w:rFonts w:ascii="Arial" w:hAnsi="Arial" w:cs="Arial"/>
          <w:b/>
          <w:bCs/>
          <w:sz w:val="23"/>
          <w:szCs w:val="23"/>
          <w:u w:val="single"/>
        </w:rPr>
        <w:t>κατόπιν προηγούμενης τηλεφωνικής συνεννόησης (ραντεβού) με τη Γραμματεία</w:t>
      </w:r>
      <w:r>
        <w:rPr>
          <w:rFonts w:ascii="Arial" w:hAnsi="Arial" w:cs="Arial"/>
          <w:sz w:val="23"/>
          <w:szCs w:val="23"/>
        </w:rPr>
        <w:t xml:space="preserve">, για δε τυχόν διευκρινίσεις ή ερωτήσεις παρακαλούνται όπως </w:t>
      </w:r>
      <w:r>
        <w:rPr>
          <w:rFonts w:ascii="Arial" w:hAnsi="Arial" w:cs="Arial"/>
          <w:bCs/>
          <w:sz w:val="23"/>
          <w:szCs w:val="23"/>
        </w:rPr>
        <w:t>επικοινωνούν τηλεφωνικώς</w:t>
      </w:r>
      <w:r>
        <w:rPr>
          <w:rFonts w:ascii="Arial" w:hAnsi="Arial" w:cs="Arial"/>
          <w:sz w:val="23"/>
          <w:szCs w:val="23"/>
        </w:rPr>
        <w:t xml:space="preserve"> με το Ειρηνοδικείο </w:t>
      </w:r>
      <w:r>
        <w:rPr>
          <w:rFonts w:ascii="Arial" w:hAnsi="Arial" w:cs="Arial"/>
          <w:sz w:val="23"/>
          <w:szCs w:val="23"/>
        </w:rPr>
        <w:t xml:space="preserve">στα τηλ. 22950-52633 και 22950-54133. </w:t>
      </w:r>
    </w:p>
    <w:p w:rsidR="00951B72" w:rsidRDefault="006A39BF">
      <w:pPr>
        <w:tabs>
          <w:tab w:val="left" w:pos="567"/>
        </w:tabs>
        <w:spacing w:before="200" w:line="360" w:lineRule="auto"/>
        <w:ind w:right="-1" w:firstLine="284"/>
        <w:jc w:val="both"/>
        <w:rPr>
          <w:rFonts w:ascii="Arial" w:hAnsi="Arial" w:cs="Arial"/>
          <w:sz w:val="23"/>
          <w:szCs w:val="23"/>
        </w:rPr>
      </w:pPr>
      <w:r>
        <w:rPr>
          <w:rFonts w:ascii="Arial" w:hAnsi="Arial" w:cs="Arial"/>
          <w:sz w:val="23"/>
          <w:szCs w:val="23"/>
        </w:rPr>
        <w:t xml:space="preserve">Τέλος, προς διασφάλιση της δημόσιας υγείας, </w:t>
      </w:r>
      <w:r>
        <w:rPr>
          <w:rFonts w:ascii="Arial" w:hAnsi="Arial" w:cs="Arial"/>
          <w:bCs/>
          <w:sz w:val="23"/>
          <w:szCs w:val="23"/>
        </w:rPr>
        <w:t>ορίζονται τα παρακάτω αναγκαία υγειονομικά μέτρα</w:t>
      </w:r>
      <w:r>
        <w:rPr>
          <w:rFonts w:ascii="Arial" w:hAnsi="Arial" w:cs="Arial"/>
          <w:sz w:val="23"/>
          <w:szCs w:val="23"/>
        </w:rPr>
        <w:t xml:space="preserve"> για την ασφαλή λειτουργία του Δικαστηρίου ενόψει της πανδημίας του κορωνοϊού COVID-19:</w:t>
      </w:r>
    </w:p>
    <w:p w:rsidR="00951B72" w:rsidRDefault="006A39BF">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60" w:line="360" w:lineRule="auto"/>
        <w:ind w:firstLine="284"/>
        <w:jc w:val="both"/>
        <w:rPr>
          <w:rFonts w:ascii="Arial" w:hAnsi="Arial" w:cs="Arial"/>
          <w:sz w:val="23"/>
          <w:szCs w:val="23"/>
        </w:rPr>
      </w:pPr>
      <w:r>
        <w:rPr>
          <w:rFonts w:ascii="Arial" w:hAnsi="Arial" w:cs="Arial"/>
          <w:b/>
          <w:bCs/>
          <w:iCs/>
          <w:sz w:val="23"/>
          <w:szCs w:val="23"/>
        </w:rPr>
        <w:t>1)</w:t>
      </w:r>
      <w:r>
        <w:rPr>
          <w:rFonts w:ascii="Arial" w:hAnsi="Arial" w:cs="Arial"/>
          <w:bCs/>
          <w:iCs/>
          <w:sz w:val="23"/>
          <w:szCs w:val="23"/>
        </w:rPr>
        <w:t xml:space="preserve"> Υποχρεωτική χρήση (μη ιατρικής) μάσκας </w:t>
      </w:r>
      <w:r>
        <w:rPr>
          <w:rFonts w:ascii="Arial" w:eastAsia="Times New Roman" w:hAnsi="Arial" w:cs="Arial"/>
          <w:bCs/>
          <w:iCs/>
          <w:sz w:val="23"/>
          <w:szCs w:val="23"/>
        </w:rPr>
        <w:t>από τους δικαστές, γραμματείς, συνηγόρους, διαδίκους και λοιπούς παρισταμένους εντός και εκτός των χώρων του Δικαστηρίου,</w:t>
      </w:r>
      <w:r>
        <w:rPr>
          <w:rFonts w:ascii="Arial" w:hAnsi="Arial" w:cs="Arial"/>
          <w:bCs/>
          <w:iCs/>
          <w:sz w:val="23"/>
          <w:szCs w:val="23"/>
        </w:rPr>
        <w:t xml:space="preserve"> σύμφωνα με τις εκάστοτε οδηγίες και υποδείξεις της Επιτροπής Αντιμετώπισης Έκτακτων Συμβάντων </w:t>
      </w:r>
      <w:r>
        <w:rPr>
          <w:rFonts w:ascii="Arial" w:hAnsi="Arial" w:cs="Arial"/>
          <w:bCs/>
          <w:iCs/>
          <w:sz w:val="23"/>
          <w:szCs w:val="23"/>
        </w:rPr>
        <w:t>Δημόσιας Υγείας από Λοιμογόνους παράγοντες</w:t>
      </w:r>
      <w:r>
        <w:rPr>
          <w:rFonts w:ascii="Arial" w:eastAsia="Times New Roman" w:hAnsi="Arial" w:cs="Arial"/>
          <w:bCs/>
          <w:iCs/>
          <w:sz w:val="23"/>
          <w:szCs w:val="23"/>
        </w:rPr>
        <w:t>.</w:t>
      </w:r>
    </w:p>
    <w:p w:rsidR="00951B72" w:rsidRDefault="006A39BF">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ind w:firstLine="284"/>
        <w:jc w:val="both"/>
        <w:rPr>
          <w:rFonts w:ascii="Arial" w:hAnsi="Arial" w:cs="Arial"/>
          <w:bCs/>
          <w:iCs/>
          <w:sz w:val="23"/>
          <w:szCs w:val="23"/>
        </w:rPr>
      </w:pPr>
      <w:r>
        <w:rPr>
          <w:rFonts w:ascii="Arial" w:eastAsia="Times New Roman" w:hAnsi="Arial" w:cs="Arial"/>
          <w:b/>
          <w:bCs/>
          <w:iCs/>
          <w:sz w:val="23"/>
          <w:szCs w:val="23"/>
        </w:rPr>
        <w:t>2)</w:t>
      </w:r>
      <w:r>
        <w:rPr>
          <w:rFonts w:ascii="Arial" w:eastAsia="Times New Roman" w:hAnsi="Arial" w:cs="Arial"/>
          <w:bCs/>
          <w:iCs/>
          <w:sz w:val="23"/>
          <w:szCs w:val="23"/>
        </w:rPr>
        <w:t xml:space="preserve"> </w:t>
      </w:r>
      <w:r>
        <w:rPr>
          <w:rFonts w:ascii="Arial" w:hAnsi="Arial" w:cs="Arial"/>
          <w:iCs/>
          <w:sz w:val="23"/>
          <w:szCs w:val="23"/>
        </w:rPr>
        <w:t xml:space="preserve">Απαραίτητη η χρήση αντισηπτικού διαλύματος </w:t>
      </w:r>
      <w:r>
        <w:rPr>
          <w:rFonts w:ascii="Arial" w:hAnsi="Arial" w:cs="Arial"/>
          <w:bCs/>
          <w:iCs/>
          <w:sz w:val="23"/>
          <w:szCs w:val="23"/>
        </w:rPr>
        <w:t>το οποίο είναι διαθέσιμο σε όλους τους χώρους του Ειρηνοδικείου.</w:t>
      </w:r>
    </w:p>
    <w:p w:rsidR="00951B72" w:rsidRDefault="006A39BF">
      <w:pPr>
        <w:spacing w:before="160" w:after="160" w:line="360" w:lineRule="auto"/>
        <w:ind w:firstLine="284"/>
        <w:jc w:val="both"/>
        <w:rPr>
          <w:rFonts w:ascii="Arial" w:hAnsi="Arial" w:cs="Arial"/>
          <w:sz w:val="23"/>
          <w:szCs w:val="23"/>
        </w:rPr>
      </w:pPr>
      <w:r>
        <w:rPr>
          <w:rFonts w:ascii="Arial" w:hAnsi="Arial" w:cs="Arial"/>
          <w:b/>
          <w:bCs/>
          <w:iCs/>
          <w:sz w:val="23"/>
          <w:szCs w:val="23"/>
        </w:rPr>
        <w:t xml:space="preserve">3) </w:t>
      </w:r>
      <w:r>
        <w:rPr>
          <w:rFonts w:ascii="Arial" w:hAnsi="Arial" w:cs="Arial"/>
          <w:bCs/>
          <w:iCs/>
          <w:sz w:val="23"/>
          <w:szCs w:val="23"/>
        </w:rPr>
        <w:t>Αυστηρή τήρηση απόστασης προσώπων κατ’ ελάχιστο όριο 1,5 μέτρου.</w:t>
      </w:r>
    </w:p>
    <w:p w:rsidR="00951B72" w:rsidRDefault="006A39BF">
      <w:pPr>
        <w:spacing w:before="160" w:after="160" w:line="360" w:lineRule="auto"/>
        <w:ind w:firstLine="284"/>
        <w:jc w:val="both"/>
        <w:rPr>
          <w:rFonts w:ascii="Arial" w:hAnsi="Arial" w:cs="Arial"/>
          <w:sz w:val="23"/>
          <w:szCs w:val="23"/>
        </w:rPr>
      </w:pPr>
      <w:r>
        <w:rPr>
          <w:rFonts w:ascii="Arial" w:hAnsi="Arial" w:cs="Arial"/>
          <w:b/>
          <w:iCs/>
          <w:sz w:val="23"/>
          <w:szCs w:val="23"/>
        </w:rPr>
        <w:t>4)</w:t>
      </w:r>
      <w:r>
        <w:rPr>
          <w:rFonts w:ascii="Arial" w:hAnsi="Arial" w:cs="Arial"/>
          <w:bCs/>
          <w:iCs/>
          <w:sz w:val="23"/>
          <w:szCs w:val="23"/>
        </w:rPr>
        <w:t xml:space="preserve"> Ανώτατο όριο παρευρισκομένων εντός του ακροατηρίου: δέκα πέντε (15) άτομα </w:t>
      </w:r>
      <w:r>
        <w:rPr>
          <w:rFonts w:ascii="Arial" w:hAnsi="Arial" w:cs="Arial"/>
          <w:iCs/>
          <w:sz w:val="23"/>
          <w:szCs w:val="23"/>
        </w:rPr>
        <w:t>(μη συμπεριλαμβανομένης της Σύνθεσης του Δικαστηρίου).</w:t>
      </w:r>
    </w:p>
    <w:p w:rsidR="00951B72" w:rsidRDefault="006A39BF">
      <w:pPr>
        <w:tabs>
          <w:tab w:val="left" w:pos="567"/>
        </w:tabs>
        <w:spacing w:before="160" w:after="160" w:line="360" w:lineRule="auto"/>
        <w:ind w:firstLine="284"/>
        <w:jc w:val="both"/>
        <w:rPr>
          <w:rFonts w:ascii="Arial" w:hAnsi="Arial" w:cs="Arial"/>
          <w:sz w:val="23"/>
          <w:szCs w:val="23"/>
        </w:rPr>
      </w:pPr>
      <w:r>
        <w:rPr>
          <w:rFonts w:ascii="Arial" w:hAnsi="Arial" w:cs="Arial"/>
          <w:b/>
          <w:bCs/>
          <w:iCs/>
          <w:sz w:val="23"/>
          <w:szCs w:val="23"/>
        </w:rPr>
        <w:t>5)</w:t>
      </w:r>
      <w:r>
        <w:rPr>
          <w:rFonts w:ascii="Arial" w:hAnsi="Arial" w:cs="Arial"/>
          <w:iCs/>
          <w:sz w:val="23"/>
          <w:szCs w:val="23"/>
        </w:rPr>
        <w:t xml:space="preserve"> Ανώτατο όριο εισερχομένων στους χώρους των γραφείων: ένα </w:t>
      </w:r>
      <w:r>
        <w:rPr>
          <w:rFonts w:ascii="Arial" w:hAnsi="Arial" w:cs="Arial"/>
          <w:bCs/>
          <w:iCs/>
          <w:sz w:val="23"/>
          <w:szCs w:val="23"/>
        </w:rPr>
        <w:t>(1) άτομο τη φορά</w:t>
      </w:r>
      <w:r>
        <w:rPr>
          <w:rFonts w:ascii="Arial" w:hAnsi="Arial" w:cs="Arial"/>
          <w:iCs/>
          <w:sz w:val="23"/>
          <w:szCs w:val="23"/>
        </w:rPr>
        <w:t>.</w:t>
      </w:r>
    </w:p>
    <w:p w:rsidR="00951B72" w:rsidRDefault="006A39BF">
      <w:pPr>
        <w:tabs>
          <w:tab w:val="left" w:pos="567"/>
        </w:tabs>
        <w:spacing w:before="240" w:after="120" w:line="360" w:lineRule="auto"/>
        <w:ind w:firstLine="284"/>
        <w:jc w:val="center"/>
        <w:rPr>
          <w:rFonts w:ascii="Arial" w:hAnsi="Arial" w:cs="Arial"/>
          <w:sz w:val="23"/>
          <w:szCs w:val="23"/>
        </w:rPr>
      </w:pPr>
      <w:r>
        <w:rPr>
          <w:rFonts w:ascii="Arial" w:hAnsi="Arial" w:cs="Arial"/>
          <w:sz w:val="23"/>
          <w:szCs w:val="23"/>
        </w:rPr>
        <w:t>Καπανδρίτι, 12 Απριλίου 2021</w:t>
      </w:r>
    </w:p>
    <w:p w:rsidR="00951B72" w:rsidRDefault="006A39BF">
      <w:pPr>
        <w:tabs>
          <w:tab w:val="left" w:pos="567"/>
        </w:tabs>
        <w:spacing w:before="120" w:after="120" w:line="360" w:lineRule="auto"/>
        <w:ind w:firstLine="284"/>
        <w:jc w:val="center"/>
        <w:rPr>
          <w:rFonts w:ascii="Arial" w:hAnsi="Arial" w:cs="Arial"/>
          <w:sz w:val="23"/>
          <w:szCs w:val="23"/>
        </w:rPr>
      </w:pPr>
      <w:r>
        <w:rPr>
          <w:rFonts w:ascii="Arial" w:hAnsi="Arial" w:cs="Arial"/>
          <w:sz w:val="23"/>
          <w:szCs w:val="23"/>
        </w:rPr>
        <w:t>Η Διευθύνουσα το Ε</w:t>
      </w:r>
      <w:r>
        <w:rPr>
          <w:rFonts w:ascii="Arial" w:hAnsi="Arial" w:cs="Arial"/>
          <w:sz w:val="23"/>
          <w:szCs w:val="23"/>
        </w:rPr>
        <w:t>ιρηνοδικείο Μαραθώνα</w:t>
      </w:r>
    </w:p>
    <w:p w:rsidR="00951B72" w:rsidRDefault="006A39BF">
      <w:pPr>
        <w:tabs>
          <w:tab w:val="left" w:pos="567"/>
        </w:tabs>
        <w:spacing w:before="120" w:after="120" w:line="360" w:lineRule="auto"/>
        <w:ind w:right="-1" w:firstLine="284"/>
        <w:jc w:val="center"/>
      </w:pPr>
      <w:r>
        <w:rPr>
          <w:rFonts w:ascii="Arial" w:hAnsi="Arial" w:cs="Arial"/>
          <w:sz w:val="23"/>
          <w:szCs w:val="23"/>
        </w:rPr>
        <w:t>ΜΑΡΙΑ - ΑΜΑΛΙΑ ΝΤΑΗ</w:t>
      </w:r>
      <w:r>
        <w:rPr>
          <w:rFonts w:ascii="Arial" w:hAnsi="Arial" w:cs="Arial"/>
          <w:sz w:val="23"/>
          <w:szCs w:val="23"/>
        </w:rPr>
        <w:br/>
        <w:t xml:space="preserve">ΕΙΡΗΝΟΔΙΚΗΣ Δ’ </w:t>
      </w:r>
    </w:p>
    <w:sectPr w:rsidR="00951B72">
      <w:footerReference w:type="default" r:id="rId8"/>
      <w:pgSz w:w="11906" w:h="16838"/>
      <w:pgMar w:top="1134" w:right="1134" w:bottom="1693" w:left="1134" w:header="0" w:footer="0" w:gutter="0"/>
      <w:cols w:space="720"/>
      <w:formProt w:val="0"/>
      <w:docGrid w:linePitch="326"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9BF" w:rsidRDefault="006A39BF">
      <w:pPr>
        <w:spacing w:after="0" w:line="240" w:lineRule="auto"/>
      </w:pPr>
      <w:r>
        <w:separator/>
      </w:r>
    </w:p>
  </w:endnote>
  <w:endnote w:type="continuationSeparator" w:id="0">
    <w:p w:rsidR="006A39BF" w:rsidRDefault="006A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20002A87" w:usb1="00000000" w:usb2="00000000"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font>
  <w:font w:name="Liberation Mono">
    <w:altName w:val="Courier New"/>
    <w:charset w:val="A1"/>
    <w:family w:val="roman"/>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23015"/>
      <w:docPartObj>
        <w:docPartGallery w:val="Page Numbers (Bottom of Page)"/>
        <w:docPartUnique/>
      </w:docPartObj>
    </w:sdtPr>
    <w:sdtEndPr/>
    <w:sdtContent>
      <w:p w:rsidR="00951B72" w:rsidRDefault="006A39BF">
        <w:pPr>
          <w:pStyle w:val="a6"/>
          <w:jc w:val="center"/>
        </w:pPr>
        <w:r>
          <w:fldChar w:fldCharType="begin"/>
        </w:r>
        <w:r>
          <w:instrText>PAGE</w:instrText>
        </w:r>
        <w:r>
          <w:fldChar w:fldCharType="separate"/>
        </w:r>
        <w:r w:rsidR="00886BF0">
          <w:rPr>
            <w:noProof/>
          </w:rPr>
          <w:t>2</w:t>
        </w:r>
        <w:r>
          <w:fldChar w:fldCharType="end"/>
        </w:r>
      </w:p>
    </w:sdtContent>
  </w:sdt>
  <w:p w:rsidR="00951B72" w:rsidRDefault="00951B7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9BF" w:rsidRDefault="006A39BF">
      <w:pPr>
        <w:spacing w:after="0" w:line="240" w:lineRule="auto"/>
      </w:pPr>
      <w:r>
        <w:separator/>
      </w:r>
    </w:p>
  </w:footnote>
  <w:footnote w:type="continuationSeparator" w:id="0">
    <w:p w:rsidR="006A39BF" w:rsidRDefault="006A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44D70"/>
    <w:multiLevelType w:val="multilevel"/>
    <w:tmpl w:val="33161B90"/>
    <w:lvl w:ilvl="0">
      <w:start w:val="1"/>
      <w:numFmt w:val="decimal"/>
      <w:lvlText w:val="%1)"/>
      <w:lvlJc w:val="left"/>
      <w:pPr>
        <w:ind w:left="2204" w:hanging="360"/>
      </w:pPr>
      <w:rPr>
        <w:rFonts w:ascii="Arial" w:hAnsi="Arial"/>
        <w:b/>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8AD0D54"/>
    <w:multiLevelType w:val="multilevel"/>
    <w:tmpl w:val="162851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06A6FBC"/>
    <w:multiLevelType w:val="multilevel"/>
    <w:tmpl w:val="BD8632EE"/>
    <w:lvl w:ilvl="0">
      <w:start w:val="1"/>
      <w:numFmt w:val="decimal"/>
      <w:lvlText w:val="%1)"/>
      <w:lvlJc w:val="left"/>
      <w:pPr>
        <w:ind w:left="1080" w:hanging="360"/>
      </w:pPr>
      <w:rPr>
        <w:rFonts w:ascii="Arial" w:hAnsi="Arial" w:cs="Arial"/>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72"/>
    <w:rsid w:val="006A39BF"/>
    <w:rsid w:val="00886BF0"/>
    <w:rsid w:val="00951B72"/>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DEA81-9B2F-43C8-A93B-0B94BFD5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15"/>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Προ-διαμορφωμένο HTML Char"/>
    <w:basedOn w:val="a0"/>
    <w:uiPriority w:val="99"/>
    <w:qFormat/>
    <w:rsid w:val="00EC1C6C"/>
    <w:rPr>
      <w:rFonts w:ascii="Courier New" w:eastAsia="Times New Roman" w:hAnsi="Courier New" w:cs="Courier New"/>
      <w:sz w:val="20"/>
      <w:szCs w:val="20"/>
      <w:lang w:eastAsia="el-GR"/>
    </w:rPr>
  </w:style>
  <w:style w:type="character" w:styleId="a3">
    <w:name w:val="Strong"/>
    <w:basedOn w:val="a0"/>
    <w:uiPriority w:val="22"/>
    <w:qFormat/>
    <w:rsid w:val="00C56A58"/>
    <w:rPr>
      <w:b/>
      <w:bCs/>
    </w:rPr>
  </w:style>
  <w:style w:type="character" w:customStyle="1" w:styleId="highlight1">
    <w:name w:val="highlight1"/>
    <w:basedOn w:val="a0"/>
    <w:qFormat/>
    <w:rsid w:val="001D5987"/>
  </w:style>
  <w:style w:type="character" w:customStyle="1" w:styleId="Char">
    <w:name w:val="Σώμα κειμένου Char"/>
    <w:basedOn w:val="a0"/>
    <w:link w:val="a4"/>
    <w:qFormat/>
    <w:rsid w:val="001D5987"/>
    <w:rPr>
      <w:sz w:val="28"/>
    </w:rPr>
  </w:style>
  <w:style w:type="character" w:customStyle="1" w:styleId="Char1">
    <w:name w:val="Σώμα κειμένου Char1"/>
    <w:basedOn w:val="a0"/>
    <w:uiPriority w:val="99"/>
    <w:semiHidden/>
    <w:qFormat/>
    <w:rsid w:val="001D5987"/>
  </w:style>
  <w:style w:type="character" w:customStyle="1" w:styleId="InternetLink">
    <w:name w:val="Internet Link"/>
    <w:basedOn w:val="a0"/>
    <w:uiPriority w:val="99"/>
    <w:unhideWhenUsed/>
    <w:qFormat/>
    <w:rsid w:val="00093F82"/>
    <w:rPr>
      <w:color w:val="0000FF" w:themeColor="hyperlink"/>
      <w:u w:val="single"/>
    </w:rPr>
  </w:style>
  <w:style w:type="character" w:customStyle="1" w:styleId="Char0">
    <w:name w:val="Κεφαλίδα Char"/>
    <w:basedOn w:val="a0"/>
    <w:link w:val="a5"/>
    <w:uiPriority w:val="99"/>
    <w:semiHidden/>
    <w:qFormat/>
    <w:rsid w:val="0073053C"/>
  </w:style>
  <w:style w:type="character" w:customStyle="1" w:styleId="Char2">
    <w:name w:val="Υποσέλιδο Char"/>
    <w:basedOn w:val="a0"/>
    <w:link w:val="a6"/>
    <w:uiPriority w:val="99"/>
    <w:qFormat/>
    <w:rsid w:val="0073053C"/>
  </w:style>
  <w:style w:type="character" w:customStyle="1" w:styleId="-HTMLChar1">
    <w:name w:val="Προ-διαμορφωμένο HTML Char1"/>
    <w:basedOn w:val="a0"/>
    <w:link w:val="-HTML"/>
    <w:uiPriority w:val="99"/>
    <w:qFormat/>
    <w:rsid w:val="000C32F7"/>
    <w:rPr>
      <w:rFonts w:ascii="Courier New" w:eastAsia="Times New Roman" w:hAnsi="Courier New" w:cs="Courier New"/>
      <w:sz w:val="20"/>
      <w:szCs w:val="20"/>
      <w:lang w:eastAsia="el-GR"/>
    </w:rPr>
  </w:style>
  <w:style w:type="character" w:customStyle="1" w:styleId="a7">
    <w:name w:val="Σύνδεσμος διαδικτύου"/>
    <w:basedOn w:val="a0"/>
    <w:uiPriority w:val="99"/>
    <w:unhideWhenUsed/>
    <w:rsid w:val="004A379C"/>
    <w:rPr>
      <w:color w:val="0000FF" w:themeColor="hyperlink"/>
      <w:u w:val="single"/>
    </w:rPr>
  </w:style>
  <w:style w:type="character" w:customStyle="1" w:styleId="UnresolvedMention">
    <w:name w:val="Unresolved Mention"/>
    <w:basedOn w:val="a0"/>
    <w:uiPriority w:val="99"/>
    <w:semiHidden/>
    <w:unhideWhenUsed/>
    <w:qFormat/>
    <w:rsid w:val="00AA3B5E"/>
    <w:rPr>
      <w:color w:val="605E5C"/>
      <w:shd w:val="clear" w:color="auto" w:fill="E1DFDD"/>
    </w:rPr>
  </w:style>
  <w:style w:type="character" w:customStyle="1" w:styleId="ListLabel1">
    <w:name w:val="ListLabel 1"/>
    <w:qFormat/>
    <w:rPr>
      <w:rFonts w:ascii="Arial" w:hAnsi="Arial" w:cs="Arial"/>
      <w:sz w:val="23"/>
    </w:rPr>
  </w:style>
  <w:style w:type="character" w:customStyle="1" w:styleId="ListLabel2">
    <w:name w:val="ListLabel 2"/>
    <w:qFormat/>
    <w:rPr>
      <w:rFonts w:ascii="Arial" w:hAnsi="Arial"/>
      <w:b/>
      <w:sz w:val="23"/>
    </w:rPr>
  </w:style>
  <w:style w:type="paragraph" w:customStyle="1" w:styleId="a8">
    <w:name w:val="Επικεφαλίδα"/>
    <w:basedOn w:val="a"/>
    <w:next w:val="a4"/>
    <w:qFormat/>
    <w:rsid w:val="0090227C"/>
    <w:pPr>
      <w:keepNext/>
      <w:spacing w:before="240" w:after="120"/>
    </w:pPr>
    <w:rPr>
      <w:rFonts w:ascii="Liberation Sans" w:eastAsia="Microsoft YaHei" w:hAnsi="Liberation Sans" w:cs="Mangal"/>
      <w:sz w:val="28"/>
      <w:szCs w:val="28"/>
    </w:rPr>
  </w:style>
  <w:style w:type="paragraph" w:styleId="a4">
    <w:name w:val="Body Text"/>
    <w:basedOn w:val="a"/>
    <w:link w:val="Char"/>
    <w:rsid w:val="001D5987"/>
    <w:pPr>
      <w:spacing w:after="0" w:line="360" w:lineRule="atLeast"/>
      <w:ind w:right="284"/>
      <w:jc w:val="both"/>
    </w:pPr>
    <w:rPr>
      <w:sz w:val="28"/>
    </w:rPr>
  </w:style>
  <w:style w:type="paragraph" w:styleId="a9">
    <w:name w:val="List"/>
    <w:basedOn w:val="a4"/>
    <w:rsid w:val="0090227C"/>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Ευρετήριο"/>
    <w:basedOn w:val="a"/>
    <w:qFormat/>
    <w:rsid w:val="0090227C"/>
    <w:pPr>
      <w:suppressLineNumbers/>
    </w:pPr>
    <w:rPr>
      <w:rFonts w:cs="Mangal"/>
    </w:rPr>
  </w:style>
  <w:style w:type="paragraph" w:customStyle="1" w:styleId="Caption1">
    <w:name w:val="Caption1"/>
    <w:basedOn w:val="a"/>
    <w:qFormat/>
    <w:rsid w:val="0090227C"/>
    <w:pPr>
      <w:suppressLineNumbers/>
      <w:spacing w:before="120" w:after="120"/>
    </w:pPr>
    <w:rPr>
      <w:rFonts w:cs="Mangal"/>
      <w:i/>
      <w:iCs/>
      <w:sz w:val="24"/>
      <w:szCs w:val="24"/>
    </w:rPr>
  </w:style>
  <w:style w:type="paragraph" w:styleId="ac">
    <w:name w:val="List Paragraph"/>
    <w:basedOn w:val="a"/>
    <w:uiPriority w:val="34"/>
    <w:qFormat/>
    <w:rsid w:val="00AF7171"/>
    <w:pPr>
      <w:ind w:left="720"/>
      <w:contextualSpacing/>
    </w:pPr>
  </w:style>
  <w:style w:type="paragraph" w:styleId="-HTML">
    <w:name w:val="HTML Preformatted"/>
    <w:basedOn w:val="a"/>
    <w:link w:val="-HTMLChar1"/>
    <w:uiPriority w:val="99"/>
    <w:unhideWhenUsed/>
    <w:qFormat/>
    <w:rsid w:val="00E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customStyle="1" w:styleId="ad">
    <w:name w:val="Προμορφοποιημένο κείμενο"/>
    <w:basedOn w:val="a"/>
    <w:qFormat/>
    <w:rsid w:val="00787916"/>
    <w:pPr>
      <w:spacing w:after="0"/>
    </w:pPr>
    <w:rPr>
      <w:rFonts w:ascii="Liberation Mono" w:eastAsia="Liberation Mono" w:hAnsi="Liberation Mono" w:cs="Liberation Mono"/>
      <w:sz w:val="20"/>
      <w:szCs w:val="20"/>
    </w:rPr>
  </w:style>
  <w:style w:type="paragraph" w:customStyle="1" w:styleId="HeaderandFooter">
    <w:name w:val="Header and Footer"/>
    <w:basedOn w:val="a"/>
    <w:qFormat/>
  </w:style>
  <w:style w:type="paragraph" w:styleId="a5">
    <w:name w:val="header"/>
    <w:basedOn w:val="a"/>
    <w:link w:val="Char0"/>
    <w:uiPriority w:val="99"/>
    <w:semiHidden/>
    <w:unhideWhenUsed/>
    <w:rsid w:val="0073053C"/>
    <w:pPr>
      <w:tabs>
        <w:tab w:val="center" w:pos="4153"/>
        <w:tab w:val="right" w:pos="8306"/>
      </w:tabs>
      <w:spacing w:after="0" w:line="240" w:lineRule="auto"/>
    </w:pPr>
  </w:style>
  <w:style w:type="paragraph" w:styleId="a6">
    <w:name w:val="footer"/>
    <w:basedOn w:val="a"/>
    <w:link w:val="Char2"/>
    <w:uiPriority w:val="99"/>
    <w:unhideWhenUsed/>
    <w:rsid w:val="0073053C"/>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irmaratho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9557</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dc:creator>
  <dc:description/>
  <cp:lastModifiedBy>User</cp:lastModifiedBy>
  <cp:revision>2</cp:revision>
  <dcterms:created xsi:type="dcterms:W3CDTF">2021-04-12T13:03:00Z</dcterms:created>
  <dcterms:modified xsi:type="dcterms:W3CDTF">2021-04-12T13:03:00Z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