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9D2A8" w14:textId="77777777" w:rsidR="00F56209" w:rsidRDefault="00307C18">
      <w:pPr>
        <w:spacing w:after="0" w:line="360" w:lineRule="auto"/>
        <w:ind w:right="140" w:firstLine="284"/>
        <w:rPr>
          <w:rFonts w:ascii="Arial" w:hAnsi="Arial" w:cs="Arial"/>
          <w:b/>
          <w:sz w:val="26"/>
          <w:szCs w:val="26"/>
        </w:rPr>
      </w:pPr>
      <w:bookmarkStart w:id="0" w:name="_GoBack"/>
      <w:bookmarkEnd w:id="0"/>
      <w:r>
        <w:rPr>
          <w:rFonts w:ascii="Arial" w:hAnsi="Arial" w:cs="Arial"/>
          <w:b/>
          <w:sz w:val="26"/>
          <w:szCs w:val="26"/>
        </w:rPr>
        <w:t>ΕΛΛΗΝΙΚΗ ΔΗΜΟΚΡΑΤΙΑ</w:t>
      </w:r>
    </w:p>
    <w:p w14:paraId="13632FAE" w14:textId="77777777" w:rsidR="00F56209" w:rsidRDefault="00307C18">
      <w:pPr>
        <w:spacing w:after="0" w:line="360" w:lineRule="auto"/>
        <w:ind w:right="140" w:firstLine="284"/>
        <w:rPr>
          <w:rFonts w:ascii="Arial" w:hAnsi="Arial" w:cs="Arial"/>
          <w:b/>
          <w:sz w:val="26"/>
          <w:szCs w:val="26"/>
        </w:rPr>
      </w:pPr>
      <w:r>
        <w:rPr>
          <w:rFonts w:ascii="Arial" w:hAnsi="Arial" w:cs="Arial"/>
          <w:b/>
          <w:sz w:val="26"/>
          <w:szCs w:val="26"/>
        </w:rPr>
        <w:t>ΕΙΡΗΝΟΔΙΚΕΙΟ ΜΑΡΑΘΩΝΑ</w:t>
      </w:r>
    </w:p>
    <w:p w14:paraId="5F28E5F9" w14:textId="77777777" w:rsidR="00F56209" w:rsidRDefault="00F56209">
      <w:pPr>
        <w:spacing w:after="120"/>
        <w:ind w:right="140" w:firstLine="284"/>
        <w:jc w:val="center"/>
        <w:rPr>
          <w:rFonts w:ascii="Arial" w:hAnsi="Arial" w:cs="Arial"/>
          <w:sz w:val="24"/>
          <w:szCs w:val="24"/>
        </w:rPr>
      </w:pPr>
    </w:p>
    <w:p w14:paraId="3F0B7166" w14:textId="77777777" w:rsidR="00F56209" w:rsidRDefault="00307C18">
      <w:pPr>
        <w:spacing w:before="240" w:after="240"/>
        <w:ind w:right="140" w:firstLine="284"/>
        <w:jc w:val="center"/>
        <w:rPr>
          <w:rFonts w:ascii="Arial" w:hAnsi="Arial" w:cs="Arial"/>
          <w:b/>
          <w:sz w:val="28"/>
          <w:szCs w:val="28"/>
          <w:u w:val="single"/>
        </w:rPr>
      </w:pPr>
      <w:r>
        <w:rPr>
          <w:rFonts w:ascii="Arial" w:hAnsi="Arial" w:cs="Arial"/>
          <w:b/>
          <w:sz w:val="28"/>
          <w:szCs w:val="28"/>
          <w:u w:val="single"/>
        </w:rPr>
        <w:t>Α Ν Α Κ Ο Ι Ν Ω Σ Η</w:t>
      </w:r>
    </w:p>
    <w:p w14:paraId="350A3E22" w14:textId="3FB4357E" w:rsidR="00F56209" w:rsidRDefault="00307C18">
      <w:pPr>
        <w:spacing w:before="480" w:after="240" w:line="360" w:lineRule="auto"/>
        <w:ind w:right="140" w:firstLine="284"/>
        <w:jc w:val="both"/>
        <w:rPr>
          <w:sz w:val="24"/>
          <w:szCs w:val="24"/>
        </w:rPr>
      </w:pPr>
      <w:r>
        <w:rPr>
          <w:rFonts w:ascii="Arial" w:hAnsi="Arial" w:cs="Arial"/>
          <w:sz w:val="24"/>
          <w:szCs w:val="24"/>
        </w:rPr>
        <w:t>Κατόπιν έκδοσης της υπ’ αριθ. Δ1α/ΓΠ.οικ.7</w:t>
      </w:r>
      <w:r w:rsidR="003D3FD7">
        <w:rPr>
          <w:rFonts w:ascii="Arial" w:hAnsi="Arial" w:cs="Arial"/>
          <w:sz w:val="24"/>
          <w:szCs w:val="24"/>
        </w:rPr>
        <w:t>8363</w:t>
      </w:r>
      <w:r>
        <w:rPr>
          <w:rFonts w:ascii="Arial" w:hAnsi="Arial" w:cs="Arial"/>
          <w:sz w:val="24"/>
          <w:szCs w:val="24"/>
        </w:rPr>
        <w:t xml:space="preserve"> Κ.Υ.Α. (ΦΕΚ τ. Β’ </w:t>
      </w:r>
      <w:r w:rsidRPr="003D3FD7">
        <w:rPr>
          <w:rFonts w:ascii="Arial" w:hAnsi="Arial" w:cs="Arial"/>
          <w:sz w:val="24"/>
          <w:szCs w:val="24"/>
        </w:rPr>
        <w:t>5</w:t>
      </w:r>
      <w:r w:rsidR="003D3FD7">
        <w:rPr>
          <w:rFonts w:ascii="Arial" w:hAnsi="Arial" w:cs="Arial"/>
          <w:sz w:val="24"/>
          <w:szCs w:val="24"/>
        </w:rPr>
        <w:t>350</w:t>
      </w:r>
      <w:r>
        <w:rPr>
          <w:rFonts w:ascii="Arial" w:hAnsi="Arial" w:cs="Arial"/>
          <w:sz w:val="24"/>
          <w:szCs w:val="24"/>
        </w:rPr>
        <w:t>/</w:t>
      </w:r>
      <w:r w:rsidR="003D3FD7">
        <w:rPr>
          <w:rFonts w:ascii="Arial" w:hAnsi="Arial" w:cs="Arial"/>
          <w:sz w:val="24"/>
          <w:szCs w:val="24"/>
        </w:rPr>
        <w:t>5</w:t>
      </w:r>
      <w:r>
        <w:rPr>
          <w:rFonts w:ascii="Arial" w:hAnsi="Arial" w:cs="Arial"/>
          <w:sz w:val="24"/>
          <w:szCs w:val="24"/>
        </w:rPr>
        <w:t>-1</w:t>
      </w:r>
      <w:r w:rsidR="003D3FD7">
        <w:rPr>
          <w:rFonts w:ascii="Arial" w:hAnsi="Arial" w:cs="Arial"/>
          <w:sz w:val="24"/>
          <w:szCs w:val="24"/>
        </w:rPr>
        <w:t>2</w:t>
      </w:r>
      <w:r>
        <w:rPr>
          <w:rFonts w:ascii="Arial" w:hAnsi="Arial" w:cs="Arial"/>
          <w:sz w:val="24"/>
          <w:szCs w:val="24"/>
        </w:rPr>
        <w:t xml:space="preserve">-2020), </w:t>
      </w:r>
      <w:r>
        <w:rPr>
          <w:rFonts w:ascii="Arial" w:eastAsia="Times New Roman" w:hAnsi="Arial" w:cs="Arial"/>
          <w:bCs/>
          <w:iCs/>
          <w:sz w:val="24"/>
          <w:szCs w:val="24"/>
        </w:rPr>
        <w:t xml:space="preserve">και με κύριο γνώμονα την εύρυθμη και ασφαλή </w:t>
      </w:r>
      <w:r>
        <w:rPr>
          <w:rFonts w:ascii="Arial" w:hAnsi="Arial" w:cs="Arial"/>
          <w:bCs/>
          <w:iCs/>
          <w:sz w:val="24"/>
          <w:szCs w:val="24"/>
        </w:rPr>
        <w:t xml:space="preserve">λειτουργία του Δικαστηρίου ενόψει της πανδημίας του </w:t>
      </w:r>
      <w:proofErr w:type="spellStart"/>
      <w:r>
        <w:rPr>
          <w:rFonts w:ascii="Arial" w:hAnsi="Arial" w:cs="Arial"/>
          <w:bCs/>
          <w:iCs/>
          <w:sz w:val="24"/>
          <w:szCs w:val="24"/>
        </w:rPr>
        <w:t>κορωνοϊού</w:t>
      </w:r>
      <w:proofErr w:type="spellEnd"/>
      <w:r>
        <w:rPr>
          <w:rFonts w:ascii="Arial" w:hAnsi="Arial" w:cs="Arial"/>
          <w:bCs/>
          <w:iCs/>
          <w:sz w:val="24"/>
          <w:szCs w:val="24"/>
        </w:rPr>
        <w:t xml:space="preserve"> </w:t>
      </w:r>
      <w:r>
        <w:rPr>
          <w:rFonts w:ascii="Arial" w:hAnsi="Arial" w:cs="Arial"/>
          <w:bCs/>
          <w:iCs/>
          <w:sz w:val="24"/>
          <w:szCs w:val="24"/>
          <w:lang w:val="en-US"/>
        </w:rPr>
        <w:t>COVID</w:t>
      </w:r>
      <w:r>
        <w:rPr>
          <w:rFonts w:ascii="Arial" w:hAnsi="Arial" w:cs="Arial"/>
          <w:bCs/>
          <w:iCs/>
          <w:sz w:val="24"/>
          <w:szCs w:val="24"/>
        </w:rPr>
        <w:t>-19,</w:t>
      </w:r>
      <w:r>
        <w:rPr>
          <w:rFonts w:ascii="Arial" w:hAnsi="Arial" w:cs="Arial"/>
          <w:b/>
          <w:sz w:val="24"/>
          <w:szCs w:val="24"/>
        </w:rPr>
        <w:t xml:space="preserve"> </w:t>
      </w:r>
    </w:p>
    <w:p w14:paraId="64FE5D4A" w14:textId="0D36DCE8" w:rsidR="00F56209" w:rsidRDefault="00307C18">
      <w:pPr>
        <w:spacing w:before="360" w:after="360" w:line="360" w:lineRule="auto"/>
        <w:ind w:right="140" w:firstLine="284"/>
        <w:jc w:val="both"/>
        <w:rPr>
          <w:sz w:val="24"/>
          <w:szCs w:val="24"/>
        </w:rPr>
      </w:pPr>
      <w:r>
        <w:rPr>
          <w:rFonts w:ascii="Arial" w:hAnsi="Arial" w:cs="Arial"/>
          <w:b/>
          <w:sz w:val="24"/>
          <w:szCs w:val="24"/>
        </w:rPr>
        <w:t>1)</w:t>
      </w:r>
      <w:r>
        <w:rPr>
          <w:rFonts w:ascii="Arial" w:hAnsi="Arial" w:cs="Arial"/>
          <w:sz w:val="24"/>
          <w:szCs w:val="24"/>
        </w:rPr>
        <w:t xml:space="preserve"> </w:t>
      </w:r>
      <w:r>
        <w:rPr>
          <w:rFonts w:ascii="Arial" w:hAnsi="Arial" w:cs="Arial"/>
          <w:b/>
          <w:sz w:val="24"/>
          <w:szCs w:val="24"/>
        </w:rPr>
        <w:t>ΑΝΑΣΤΕΛΛΟΝΤΑΙ προσωρινά, από</w:t>
      </w:r>
      <w:r w:rsidR="003D3FD7">
        <w:rPr>
          <w:rFonts w:ascii="Arial" w:hAnsi="Arial" w:cs="Arial"/>
          <w:b/>
          <w:sz w:val="24"/>
          <w:szCs w:val="24"/>
        </w:rPr>
        <w:t xml:space="preserve"> τη Δευτέρα</w:t>
      </w:r>
      <w:r>
        <w:rPr>
          <w:rFonts w:ascii="Arial" w:hAnsi="Arial" w:cs="Arial"/>
          <w:b/>
          <w:sz w:val="24"/>
          <w:szCs w:val="24"/>
        </w:rPr>
        <w:t xml:space="preserve"> </w:t>
      </w:r>
      <w:r w:rsidR="003D3FD7">
        <w:rPr>
          <w:rFonts w:ascii="Arial" w:hAnsi="Arial" w:cs="Arial"/>
          <w:b/>
          <w:sz w:val="24"/>
          <w:szCs w:val="24"/>
        </w:rPr>
        <w:t>7</w:t>
      </w:r>
      <w:r>
        <w:rPr>
          <w:rFonts w:ascii="Arial" w:hAnsi="Arial" w:cs="Arial"/>
          <w:b/>
          <w:sz w:val="24"/>
          <w:szCs w:val="24"/>
        </w:rPr>
        <w:t>-1</w:t>
      </w:r>
      <w:r w:rsidR="003D3FD7">
        <w:rPr>
          <w:rFonts w:ascii="Arial" w:hAnsi="Arial" w:cs="Arial"/>
          <w:b/>
          <w:sz w:val="24"/>
          <w:szCs w:val="24"/>
        </w:rPr>
        <w:t>2</w:t>
      </w:r>
      <w:r>
        <w:rPr>
          <w:rFonts w:ascii="Arial" w:hAnsi="Arial" w:cs="Arial"/>
          <w:b/>
          <w:sz w:val="24"/>
          <w:szCs w:val="24"/>
        </w:rPr>
        <w:t>-2020</w:t>
      </w:r>
      <w:r w:rsidR="003D3FD7">
        <w:rPr>
          <w:rFonts w:ascii="Arial" w:hAnsi="Arial" w:cs="Arial"/>
          <w:b/>
          <w:sz w:val="24"/>
          <w:szCs w:val="24"/>
        </w:rPr>
        <w:t xml:space="preserve"> και ώρα 6:00</w:t>
      </w:r>
      <w:r>
        <w:rPr>
          <w:rFonts w:ascii="Arial" w:hAnsi="Arial" w:cs="Arial"/>
          <w:b/>
          <w:sz w:val="24"/>
          <w:szCs w:val="24"/>
        </w:rPr>
        <w:t xml:space="preserve"> έως και</w:t>
      </w:r>
      <w:r w:rsidR="003D3FD7">
        <w:rPr>
          <w:rFonts w:ascii="Arial" w:hAnsi="Arial" w:cs="Arial"/>
          <w:b/>
          <w:sz w:val="24"/>
          <w:szCs w:val="24"/>
        </w:rPr>
        <w:t xml:space="preserve"> τη Δευτέρα</w:t>
      </w:r>
      <w:r>
        <w:rPr>
          <w:rFonts w:ascii="Arial" w:hAnsi="Arial" w:cs="Arial"/>
          <w:b/>
          <w:sz w:val="24"/>
          <w:szCs w:val="24"/>
        </w:rPr>
        <w:t xml:space="preserve"> </w:t>
      </w:r>
      <w:r w:rsidR="003D3FD7">
        <w:rPr>
          <w:rFonts w:ascii="Arial" w:hAnsi="Arial" w:cs="Arial"/>
          <w:b/>
          <w:sz w:val="24"/>
          <w:szCs w:val="24"/>
        </w:rPr>
        <w:t>14</w:t>
      </w:r>
      <w:r>
        <w:rPr>
          <w:rFonts w:ascii="Arial" w:hAnsi="Arial" w:cs="Arial"/>
          <w:b/>
          <w:sz w:val="24"/>
          <w:szCs w:val="24"/>
        </w:rPr>
        <w:t>-12-2020</w:t>
      </w:r>
      <w:r w:rsidR="003D3FD7">
        <w:rPr>
          <w:rFonts w:ascii="Arial" w:hAnsi="Arial" w:cs="Arial"/>
          <w:b/>
          <w:sz w:val="24"/>
          <w:szCs w:val="24"/>
        </w:rPr>
        <w:t xml:space="preserve"> και ώρα 6:00</w:t>
      </w:r>
      <w:r>
        <w:rPr>
          <w:rFonts w:ascii="Arial" w:hAnsi="Arial" w:cs="Arial"/>
          <w:b/>
          <w:sz w:val="24"/>
          <w:szCs w:val="24"/>
        </w:rPr>
        <w:t>,</w:t>
      </w:r>
      <w:r>
        <w:rPr>
          <w:rFonts w:ascii="Arial" w:hAnsi="Arial" w:cs="Arial"/>
          <w:sz w:val="24"/>
          <w:szCs w:val="24"/>
        </w:rPr>
        <w:t xml:space="preserve"> για προληπτικούς λόγους δημόσιας υγείας:</w:t>
      </w:r>
    </w:p>
    <w:p w14:paraId="0D4DCFE7" w14:textId="1B40E61D" w:rsidR="00F56209" w:rsidRDefault="00307C18">
      <w:pPr>
        <w:spacing w:before="240" w:after="240" w:line="360" w:lineRule="auto"/>
        <w:ind w:right="142" w:firstLine="284"/>
        <w:jc w:val="both"/>
        <w:rPr>
          <w:sz w:val="24"/>
          <w:szCs w:val="24"/>
        </w:rPr>
      </w:pPr>
      <w:r>
        <w:rPr>
          <w:rFonts w:ascii="Arial" w:hAnsi="Arial" w:cs="Arial"/>
          <w:sz w:val="24"/>
          <w:szCs w:val="24"/>
        </w:rPr>
        <w:t>α) Οι δίκες που έχουν προσδιοριστεί κατά το προαναφερθέν χρονικό διάστημα, με την επιφύλαξη των κατωτέρω (υπ</w:t>
      </w:r>
      <w:r w:rsidR="001E43BB">
        <w:rPr>
          <w:rFonts w:ascii="Arial" w:hAnsi="Arial" w:cs="Arial"/>
          <w:sz w:val="24"/>
          <w:szCs w:val="24"/>
        </w:rPr>
        <w:t>’ αριθ</w:t>
      </w:r>
      <w:r>
        <w:rPr>
          <w:rFonts w:ascii="Arial" w:hAnsi="Arial" w:cs="Arial"/>
          <w:sz w:val="24"/>
          <w:szCs w:val="24"/>
        </w:rPr>
        <w:t>. 2) εξαιρέσεων,</w:t>
      </w:r>
    </w:p>
    <w:p w14:paraId="7D2D9998" w14:textId="77777777" w:rsidR="00F56209" w:rsidRDefault="00307C18">
      <w:pPr>
        <w:tabs>
          <w:tab w:val="left" w:pos="567"/>
        </w:tabs>
        <w:spacing w:before="240" w:after="240" w:line="360" w:lineRule="auto"/>
        <w:ind w:firstLine="284"/>
        <w:jc w:val="both"/>
        <w:rPr>
          <w:rFonts w:ascii="Arial" w:hAnsi="Arial" w:cs="Arial"/>
          <w:sz w:val="24"/>
          <w:szCs w:val="24"/>
        </w:rPr>
      </w:pPr>
      <w:r>
        <w:rPr>
          <w:rFonts w:ascii="Arial" w:hAnsi="Arial" w:cs="Arial"/>
          <w:sz w:val="24"/>
          <w:szCs w:val="24"/>
        </w:rPr>
        <w:t xml:space="preserve">β) Οι νόμιμες και δικαστικές προθεσμίες για τη διενέργεια διαδικαστικών πράξεων και άλλων ενεργειών ενώπιον των υπηρεσιών του Δικαστηρίου, καθώς και η παραγραφή των συναφών αξιώσεων, με την επιφύλαξη των κατωτέρω (υπ’ αριθ. 5) εξαιρέσεων και </w:t>
      </w:r>
    </w:p>
    <w:p w14:paraId="596A63C3" w14:textId="77777777" w:rsidR="00F56209" w:rsidRDefault="00307C18">
      <w:pPr>
        <w:tabs>
          <w:tab w:val="left" w:pos="567"/>
        </w:tabs>
        <w:spacing w:before="240" w:after="240" w:line="360" w:lineRule="auto"/>
        <w:ind w:firstLine="284"/>
        <w:jc w:val="both"/>
        <w:rPr>
          <w:rFonts w:ascii="Arial" w:hAnsi="Arial" w:cs="Arial"/>
          <w:sz w:val="24"/>
          <w:szCs w:val="24"/>
        </w:rPr>
      </w:pPr>
      <w:r>
        <w:rPr>
          <w:rFonts w:ascii="Arial" w:hAnsi="Arial" w:cs="Arial"/>
          <w:sz w:val="24"/>
          <w:szCs w:val="24"/>
        </w:rPr>
        <w:t xml:space="preserve">γ) Οι, κατά τις κείμενες διατάξεις, διαδικασίες αναγκαστικής εκτέλεσης και διενέργειας πλειστηριασμών. </w:t>
      </w:r>
    </w:p>
    <w:p w14:paraId="6182204E" w14:textId="77777777" w:rsidR="00F56209" w:rsidRDefault="00307C18">
      <w:pPr>
        <w:spacing w:before="360" w:after="360" w:line="360" w:lineRule="auto"/>
        <w:ind w:right="140" w:firstLine="284"/>
        <w:jc w:val="both"/>
        <w:rPr>
          <w:sz w:val="24"/>
          <w:szCs w:val="24"/>
        </w:rPr>
      </w:pPr>
      <w:r>
        <w:rPr>
          <w:rFonts w:ascii="Arial" w:hAnsi="Arial" w:cs="Arial"/>
          <w:b/>
          <w:sz w:val="24"/>
          <w:szCs w:val="24"/>
        </w:rPr>
        <w:t>2) ΕΞΑΙΡΟΥΝΤΑΙ από την αναστολή:</w:t>
      </w:r>
    </w:p>
    <w:p w14:paraId="581E42D3" w14:textId="77777777" w:rsidR="00F56209" w:rsidRDefault="00307C18">
      <w:pPr>
        <w:spacing w:before="240" w:after="240" w:line="360" w:lineRule="auto"/>
        <w:ind w:right="140" w:firstLine="284"/>
        <w:jc w:val="both"/>
        <w:rPr>
          <w:rFonts w:ascii="Arial" w:hAnsi="Arial" w:cs="Arial"/>
          <w:bCs/>
          <w:sz w:val="24"/>
          <w:szCs w:val="24"/>
        </w:rPr>
      </w:pPr>
      <w:r>
        <w:rPr>
          <w:rFonts w:ascii="Arial" w:hAnsi="Arial" w:cs="Arial"/>
          <w:bCs/>
          <w:sz w:val="24"/>
          <w:szCs w:val="24"/>
        </w:rPr>
        <w:t xml:space="preserve">α) Οι </w:t>
      </w:r>
      <w:r w:rsidRPr="003D3FD7">
        <w:rPr>
          <w:rFonts w:ascii="Arial" w:hAnsi="Arial" w:cs="Arial"/>
          <w:b/>
          <w:sz w:val="24"/>
          <w:szCs w:val="24"/>
          <w:u w:val="single"/>
        </w:rPr>
        <w:t>δίκες της τακτικής διαδικασίες</w:t>
      </w:r>
      <w:r>
        <w:rPr>
          <w:rFonts w:ascii="Arial" w:hAnsi="Arial" w:cs="Arial"/>
          <w:bCs/>
          <w:sz w:val="24"/>
          <w:szCs w:val="24"/>
        </w:rPr>
        <w:t xml:space="preserve"> που εκδικάζονται σύμφωνα με τις διατάξεις του </w:t>
      </w:r>
      <w:r w:rsidRPr="003D3FD7">
        <w:rPr>
          <w:rFonts w:ascii="Arial" w:hAnsi="Arial" w:cs="Arial"/>
          <w:b/>
          <w:sz w:val="24"/>
          <w:szCs w:val="24"/>
          <w:u w:val="single"/>
        </w:rPr>
        <w:t>Ν. 4335/2015</w:t>
      </w:r>
      <w:r>
        <w:rPr>
          <w:rFonts w:ascii="Arial" w:hAnsi="Arial" w:cs="Arial"/>
          <w:bCs/>
          <w:sz w:val="24"/>
          <w:szCs w:val="24"/>
        </w:rPr>
        <w:t xml:space="preserve"> (</w:t>
      </w:r>
      <w:r w:rsidRPr="003D3FD7">
        <w:rPr>
          <w:rFonts w:ascii="Arial" w:hAnsi="Arial" w:cs="Arial"/>
          <w:bCs/>
          <w:sz w:val="24"/>
          <w:szCs w:val="24"/>
        </w:rPr>
        <w:t>νέα τακτική διαδικασία</w:t>
      </w:r>
      <w:r>
        <w:rPr>
          <w:rFonts w:ascii="Arial" w:hAnsi="Arial" w:cs="Arial"/>
          <w:bCs/>
          <w:sz w:val="24"/>
          <w:szCs w:val="24"/>
        </w:rPr>
        <w:t xml:space="preserve">), </w:t>
      </w:r>
    </w:p>
    <w:p w14:paraId="1BF68779" w14:textId="7B08DDF4" w:rsidR="00F56209" w:rsidRDefault="00307C18">
      <w:pPr>
        <w:spacing w:before="240" w:after="240" w:line="360" w:lineRule="auto"/>
        <w:ind w:right="140" w:firstLine="284"/>
        <w:jc w:val="both"/>
      </w:pPr>
      <w:r>
        <w:rPr>
          <w:rFonts w:ascii="Arial" w:hAnsi="Arial" w:cs="Arial"/>
          <w:bCs/>
          <w:sz w:val="24"/>
          <w:szCs w:val="24"/>
        </w:rPr>
        <w:t xml:space="preserve">β)  Οι </w:t>
      </w:r>
      <w:r w:rsidRPr="003D3FD7">
        <w:rPr>
          <w:rFonts w:ascii="Arial" w:hAnsi="Arial" w:cs="Arial"/>
          <w:b/>
          <w:sz w:val="24"/>
          <w:szCs w:val="24"/>
          <w:u w:val="single"/>
        </w:rPr>
        <w:t>λοιπές δίκες της αμφισβητούμενης διαδικασίας</w:t>
      </w:r>
      <w:r>
        <w:rPr>
          <w:rFonts w:ascii="Arial" w:hAnsi="Arial" w:cs="Arial"/>
          <w:bCs/>
          <w:sz w:val="24"/>
          <w:szCs w:val="24"/>
        </w:rPr>
        <w:t xml:space="preserve"> (τακτικής διαδικασίας [προ του Ν. 4335/2015] και οποιασδήποτε ειδικής διαδικασίας), </w:t>
      </w:r>
      <w:r w:rsidR="003D3FD7">
        <w:rPr>
          <w:rFonts w:ascii="Arial" w:hAnsi="Arial" w:cs="Arial"/>
          <w:b/>
          <w:sz w:val="24"/>
          <w:szCs w:val="24"/>
          <w:u w:val="single"/>
        </w:rPr>
        <w:t>στις οποίες δεν θα εξεταστούν μάρτυρες</w:t>
      </w:r>
      <w:r>
        <w:rPr>
          <w:rFonts w:ascii="Arial" w:hAnsi="Arial" w:cs="Arial"/>
          <w:bCs/>
          <w:sz w:val="24"/>
          <w:szCs w:val="24"/>
        </w:rPr>
        <w:t xml:space="preserve">. Στις περιπτώσεις αυτές, </w:t>
      </w:r>
      <w:r w:rsidRPr="00380968">
        <w:rPr>
          <w:rFonts w:ascii="Arial" w:hAnsi="Arial" w:cs="Arial"/>
          <w:bCs/>
          <w:sz w:val="24"/>
          <w:szCs w:val="24"/>
          <w:u w:val="single"/>
        </w:rPr>
        <w:t>λαμβάνει χώρα τ</w:t>
      </w:r>
      <w:r w:rsidRPr="00380968">
        <w:rPr>
          <w:rFonts w:ascii="Arial" w:hAnsi="Arial" w:cs="Arial"/>
          <w:b/>
          <w:sz w:val="24"/>
          <w:szCs w:val="24"/>
          <w:u w:val="single"/>
        </w:rPr>
        <w:t>ουλάχιστον την προτεραία της δικασίμου και έως τις 12:30 (το μεσημέρι) έγγραφη δήλωση</w:t>
      </w:r>
      <w:r>
        <w:rPr>
          <w:rFonts w:ascii="Arial" w:hAnsi="Arial" w:cs="Arial"/>
          <w:bCs/>
          <w:sz w:val="24"/>
          <w:szCs w:val="24"/>
          <w:u w:val="single"/>
        </w:rPr>
        <w:t xml:space="preserve"> των πληρεξουσίων Δικηγόρων όλων των διαδίκων,</w:t>
      </w:r>
      <w:r>
        <w:rPr>
          <w:rFonts w:ascii="Arial" w:hAnsi="Arial" w:cs="Arial"/>
          <w:bCs/>
          <w:sz w:val="24"/>
          <w:szCs w:val="24"/>
        </w:rPr>
        <w:t xml:space="preserve"> μέσω ηλεκτρονικού ταχυδρομείου, </w:t>
      </w:r>
      <w:r>
        <w:rPr>
          <w:rFonts w:ascii="Arial" w:hAnsi="Arial" w:cs="Arial"/>
          <w:bCs/>
          <w:sz w:val="24"/>
          <w:szCs w:val="24"/>
          <w:u w:val="single"/>
        </w:rPr>
        <w:t xml:space="preserve">ότι η συγκεκριμένη υπόθεση θα εκδικαστεί </w:t>
      </w:r>
      <w:r>
        <w:rPr>
          <w:rFonts w:ascii="Arial" w:hAnsi="Arial" w:cs="Arial"/>
          <w:b/>
          <w:bCs/>
          <w:sz w:val="24"/>
          <w:szCs w:val="24"/>
          <w:u w:val="single"/>
        </w:rPr>
        <w:t>χωρίς την εξέταση μαρτύρων ή διαδίκων</w:t>
      </w:r>
      <w:r>
        <w:rPr>
          <w:rFonts w:ascii="Arial" w:hAnsi="Arial" w:cs="Arial"/>
          <w:bCs/>
          <w:sz w:val="24"/>
          <w:szCs w:val="24"/>
        </w:rPr>
        <w:t xml:space="preserve"> (</w:t>
      </w:r>
      <w:proofErr w:type="spellStart"/>
      <w:r>
        <w:rPr>
          <w:rFonts w:ascii="Arial" w:hAnsi="Arial" w:cs="Arial"/>
          <w:bCs/>
          <w:sz w:val="24"/>
          <w:szCs w:val="24"/>
        </w:rPr>
        <w:t>σημ</w:t>
      </w:r>
      <w:proofErr w:type="spellEnd"/>
      <w:r>
        <w:rPr>
          <w:rFonts w:ascii="Arial" w:hAnsi="Arial" w:cs="Arial"/>
          <w:bCs/>
          <w:sz w:val="24"/>
          <w:szCs w:val="24"/>
        </w:rPr>
        <w:t xml:space="preserve">: κατά τελολογική ερμηνεία της διάταξης του άρθρου 1 παρ. 1 περ. 4 </w:t>
      </w:r>
      <w:proofErr w:type="spellStart"/>
      <w:r>
        <w:rPr>
          <w:rFonts w:ascii="Arial" w:hAnsi="Arial" w:cs="Arial"/>
          <w:bCs/>
          <w:sz w:val="24"/>
          <w:szCs w:val="24"/>
        </w:rPr>
        <w:t>υποπερ</w:t>
      </w:r>
      <w:proofErr w:type="spellEnd"/>
      <w:r>
        <w:rPr>
          <w:rFonts w:ascii="Arial" w:hAnsi="Arial" w:cs="Arial"/>
          <w:bCs/>
          <w:sz w:val="24"/>
          <w:szCs w:val="24"/>
        </w:rPr>
        <w:t xml:space="preserve">. 5.βε-βστ της άνω Κ.Υ.Α. και προς αποφυγή, κατά το δυνατό, συγχρωτισμού πρέπει να γίνει δεκτό ότι η πρόβλεψη περί </w:t>
      </w:r>
      <w:r>
        <w:rPr>
          <w:rFonts w:ascii="Arial" w:hAnsi="Arial" w:cs="Arial"/>
          <w:bCs/>
          <w:sz w:val="24"/>
          <w:szCs w:val="24"/>
        </w:rPr>
        <w:lastRenderedPageBreak/>
        <w:t xml:space="preserve">μη εξέτασης μαρτύρων καταλαμβάνει και τους διαδίκους). Η ανωτέρω δήλωση, στην οποία πρέπει να αναφέρεται ο ΓΑΚ και ο ΕΑΚ του δικογράφου, η διαδικασία, η δικάσιμος και τα ονόματα των διαδίκων, θα αποστέλλεται στη Γραμματεία του Δικαστηρίου, </w:t>
      </w:r>
      <w:r>
        <w:rPr>
          <w:rFonts w:ascii="Arial" w:hAnsi="Arial" w:cs="Arial"/>
          <w:bCs/>
          <w:sz w:val="24"/>
          <w:szCs w:val="24"/>
          <w:u w:val="single"/>
        </w:rPr>
        <w:t>στην ηλεκτρονική διεύθυνση (</w:t>
      </w:r>
      <w:r>
        <w:rPr>
          <w:rFonts w:ascii="Arial" w:hAnsi="Arial" w:cs="Arial"/>
          <w:bCs/>
          <w:sz w:val="24"/>
          <w:szCs w:val="24"/>
          <w:u w:val="single"/>
          <w:lang w:val="en-US"/>
        </w:rPr>
        <w:t>e</w:t>
      </w:r>
      <w:r>
        <w:rPr>
          <w:rFonts w:ascii="Arial" w:hAnsi="Arial" w:cs="Arial"/>
          <w:bCs/>
          <w:sz w:val="24"/>
          <w:szCs w:val="24"/>
          <w:u w:val="single"/>
        </w:rPr>
        <w:t>-</w:t>
      </w:r>
      <w:r>
        <w:rPr>
          <w:rFonts w:ascii="Arial" w:hAnsi="Arial" w:cs="Arial"/>
          <w:bCs/>
          <w:sz w:val="24"/>
          <w:szCs w:val="24"/>
          <w:u w:val="single"/>
          <w:lang w:val="en-US"/>
        </w:rPr>
        <w:t>mail</w:t>
      </w:r>
      <w:r>
        <w:rPr>
          <w:rFonts w:ascii="Arial" w:hAnsi="Arial" w:cs="Arial"/>
          <w:bCs/>
          <w:sz w:val="24"/>
          <w:szCs w:val="24"/>
          <w:u w:val="single"/>
        </w:rPr>
        <w:t xml:space="preserve">) </w:t>
      </w:r>
      <w:proofErr w:type="spellStart"/>
      <w:r>
        <w:rPr>
          <w:rFonts w:ascii="Arial" w:hAnsi="Arial" w:cs="Arial"/>
          <w:b/>
          <w:bCs/>
          <w:sz w:val="24"/>
          <w:szCs w:val="24"/>
          <w:u w:val="single"/>
          <w:lang w:val="en-US"/>
        </w:rPr>
        <w:t>eirmarathona</w:t>
      </w:r>
      <w:proofErr w:type="spellEnd"/>
      <w:r>
        <w:rPr>
          <w:rFonts w:ascii="Arial" w:hAnsi="Arial" w:cs="Arial"/>
          <w:b/>
          <w:bCs/>
          <w:sz w:val="24"/>
          <w:szCs w:val="24"/>
          <w:u w:val="single"/>
        </w:rPr>
        <w:t>@</w:t>
      </w:r>
      <w:proofErr w:type="spellStart"/>
      <w:r>
        <w:rPr>
          <w:rFonts w:ascii="Arial" w:hAnsi="Arial" w:cs="Arial"/>
          <w:b/>
          <w:bCs/>
          <w:sz w:val="24"/>
          <w:szCs w:val="24"/>
          <w:u w:val="single"/>
          <w:lang w:val="en-US"/>
        </w:rPr>
        <w:t>gmail</w:t>
      </w:r>
      <w:proofErr w:type="spellEnd"/>
      <w:r>
        <w:rPr>
          <w:rFonts w:ascii="Arial" w:hAnsi="Arial" w:cs="Arial"/>
          <w:b/>
          <w:bCs/>
          <w:sz w:val="24"/>
          <w:szCs w:val="24"/>
          <w:u w:val="single"/>
        </w:rPr>
        <w:t>.</w:t>
      </w:r>
      <w:r>
        <w:rPr>
          <w:rFonts w:ascii="Arial" w:hAnsi="Arial" w:cs="Arial"/>
          <w:b/>
          <w:bCs/>
          <w:sz w:val="24"/>
          <w:szCs w:val="24"/>
          <w:u w:val="single"/>
          <w:lang w:val="en-US"/>
        </w:rPr>
        <w:t>com</w:t>
      </w:r>
      <w:r>
        <w:rPr>
          <w:rFonts w:ascii="Arial" w:hAnsi="Arial" w:cs="Arial"/>
          <w:bCs/>
          <w:sz w:val="24"/>
          <w:szCs w:val="24"/>
          <w:u w:val="single"/>
        </w:rPr>
        <w:t>.</w:t>
      </w:r>
      <w:r>
        <w:rPr>
          <w:rFonts w:ascii="Arial" w:hAnsi="Arial" w:cs="Arial"/>
          <w:bCs/>
          <w:sz w:val="24"/>
          <w:szCs w:val="24"/>
        </w:rPr>
        <w:t xml:space="preserve"> Σημειώνεται ότι κατά την εκδίκαση των υποθέσεων, στις οποίες έχει </w:t>
      </w:r>
      <w:proofErr w:type="spellStart"/>
      <w:r>
        <w:rPr>
          <w:rFonts w:ascii="Arial" w:hAnsi="Arial" w:cs="Arial"/>
          <w:bCs/>
          <w:sz w:val="24"/>
          <w:szCs w:val="24"/>
        </w:rPr>
        <w:t>χωρήσει</w:t>
      </w:r>
      <w:proofErr w:type="spellEnd"/>
      <w:r>
        <w:rPr>
          <w:rFonts w:ascii="Arial" w:hAnsi="Arial" w:cs="Arial"/>
          <w:bCs/>
          <w:sz w:val="24"/>
          <w:szCs w:val="24"/>
        </w:rPr>
        <w:t xml:space="preserve">, κατά τα ανωτέρω, έγγραφη δήλωση περί μη εξέτασης μάρτυρα/ διαδίκου, θα πρέπει να παρίστανται αυτοπροσώπως οι πληρεξούσιοι Δικηγόροι κατά τις διατάξεις του </w:t>
      </w:r>
      <w:proofErr w:type="spellStart"/>
      <w:r>
        <w:rPr>
          <w:rFonts w:ascii="Arial" w:hAnsi="Arial" w:cs="Arial"/>
          <w:bCs/>
          <w:sz w:val="24"/>
          <w:szCs w:val="24"/>
        </w:rPr>
        <w:t>ΚΠολΔ</w:t>
      </w:r>
      <w:proofErr w:type="spellEnd"/>
      <w:r>
        <w:rPr>
          <w:rFonts w:ascii="Arial" w:hAnsi="Arial" w:cs="Arial"/>
          <w:bCs/>
          <w:sz w:val="24"/>
          <w:szCs w:val="24"/>
        </w:rPr>
        <w:t xml:space="preserve">, προς αποφυγή ερημοδικίας. Επίσης, </w:t>
      </w:r>
      <w:r>
        <w:rPr>
          <w:rFonts w:ascii="Arial" w:hAnsi="Arial" w:cs="Arial"/>
          <w:bCs/>
          <w:sz w:val="24"/>
          <w:szCs w:val="24"/>
          <w:u w:val="single"/>
        </w:rPr>
        <w:t>στις παραπάνω περιπτώσεις (δίκες τακτικής διαδικασίας [προ του Ν. 4335/2015] και οποιασδήποτε ειδικής διαδικασίας), μπορούν να υποβάλλονται, σύμφωνα με το άρθρο 72 παρ. 2 του Ν. 4722/2020, και συναινετικά αιτήματα αναβολής</w:t>
      </w:r>
      <w:r>
        <w:rPr>
          <w:rFonts w:ascii="Arial" w:hAnsi="Arial" w:cs="Arial"/>
          <w:bCs/>
          <w:sz w:val="24"/>
          <w:szCs w:val="24"/>
        </w:rPr>
        <w:t xml:space="preserve"> με κοινή ανέκκλητη δήλωση των πληρεξουσίων Δικηγόρων, κατ’ απόκλιση της παρ. 2 του άρθρου 115 </w:t>
      </w:r>
      <w:proofErr w:type="spellStart"/>
      <w:r>
        <w:rPr>
          <w:rFonts w:ascii="Arial" w:hAnsi="Arial" w:cs="Arial"/>
          <w:bCs/>
          <w:sz w:val="24"/>
          <w:szCs w:val="24"/>
        </w:rPr>
        <w:t>ΚΠολΔ</w:t>
      </w:r>
      <w:proofErr w:type="spellEnd"/>
      <w:r>
        <w:rPr>
          <w:rFonts w:ascii="Arial" w:hAnsi="Arial" w:cs="Arial"/>
          <w:bCs/>
          <w:sz w:val="24"/>
          <w:szCs w:val="24"/>
        </w:rPr>
        <w:t>, η οποία (δήλωση) αποστέλλεται ομοίως στην προαναφερθείσα ηλεκτρονική διεύθυνση (</w:t>
      </w:r>
      <w:proofErr w:type="spellStart"/>
      <w:r>
        <w:rPr>
          <w:rFonts w:ascii="Arial" w:hAnsi="Arial" w:cs="Arial"/>
          <w:bCs/>
          <w:sz w:val="24"/>
          <w:szCs w:val="24"/>
          <w:lang w:val="en-US"/>
        </w:rPr>
        <w:t>eirmarathona</w:t>
      </w:r>
      <w:proofErr w:type="spellEnd"/>
      <w:r>
        <w:rPr>
          <w:rFonts w:ascii="Arial" w:hAnsi="Arial" w:cs="Arial"/>
          <w:bCs/>
          <w:sz w:val="24"/>
          <w:szCs w:val="24"/>
        </w:rPr>
        <w:t>@</w:t>
      </w:r>
      <w:proofErr w:type="spellStart"/>
      <w:r>
        <w:rPr>
          <w:rFonts w:ascii="Arial" w:hAnsi="Arial" w:cs="Arial"/>
          <w:bCs/>
          <w:sz w:val="24"/>
          <w:szCs w:val="24"/>
          <w:lang w:val="en-US"/>
        </w:rPr>
        <w:t>gmail</w:t>
      </w:r>
      <w:proofErr w:type="spellEnd"/>
      <w:r>
        <w:rPr>
          <w:rFonts w:ascii="Arial" w:hAnsi="Arial" w:cs="Arial"/>
          <w:bCs/>
          <w:sz w:val="24"/>
          <w:szCs w:val="24"/>
        </w:rPr>
        <w:t>.</w:t>
      </w:r>
      <w:r>
        <w:rPr>
          <w:rFonts w:ascii="Arial" w:hAnsi="Arial" w:cs="Arial"/>
          <w:bCs/>
          <w:sz w:val="24"/>
          <w:szCs w:val="24"/>
          <w:lang w:val="en-US"/>
        </w:rPr>
        <w:t>com</w:t>
      </w:r>
      <w:r>
        <w:rPr>
          <w:rFonts w:ascii="Arial" w:hAnsi="Arial" w:cs="Arial"/>
          <w:bCs/>
          <w:sz w:val="24"/>
          <w:szCs w:val="24"/>
        </w:rPr>
        <w:t xml:space="preserve">), το αργότερο μέχρι τις 12:30 (το μεσημέρι) της προηγούμενης της δικασίμου ημέρας, στη δε περίπτωση αυτή η αναβολή μπορεί να δοθεί </w:t>
      </w:r>
      <w:r w:rsidR="003D3FD7">
        <w:rPr>
          <w:rFonts w:ascii="Arial" w:hAnsi="Arial" w:cs="Arial"/>
          <w:bCs/>
          <w:sz w:val="24"/>
          <w:szCs w:val="24"/>
        </w:rPr>
        <w:t xml:space="preserve">κατά την εκφώνηση της υπόθεσης στην προσδιορισθείσα δικάσιμο </w:t>
      </w:r>
      <w:r>
        <w:rPr>
          <w:rFonts w:ascii="Arial" w:hAnsi="Arial" w:cs="Arial"/>
          <w:bCs/>
          <w:sz w:val="24"/>
          <w:szCs w:val="24"/>
        </w:rPr>
        <w:t xml:space="preserve">και χωρίς παράσταση των πληρεξουσίων Δικηγόρων. </w:t>
      </w:r>
      <w:r>
        <w:rPr>
          <w:rFonts w:ascii="Arial" w:hAnsi="Arial" w:cs="Arial"/>
          <w:bCs/>
          <w:sz w:val="24"/>
          <w:szCs w:val="24"/>
          <w:u w:val="single"/>
        </w:rPr>
        <w:t xml:space="preserve">Οι υποθέσεις, για τις οποίες δεν θα έχουν αποσταλεί οι παραπάνω έγγραφες δηλώσεις (περί μη εξέτασης μάρτυρα/ διαδίκου ή </w:t>
      </w:r>
      <w:r w:rsidR="003D3FD7">
        <w:rPr>
          <w:rFonts w:ascii="Arial" w:hAnsi="Arial" w:cs="Arial"/>
          <w:bCs/>
          <w:sz w:val="24"/>
          <w:szCs w:val="24"/>
          <w:u w:val="single"/>
        </w:rPr>
        <w:t xml:space="preserve">συναινετικής </w:t>
      </w:r>
      <w:r>
        <w:rPr>
          <w:rFonts w:ascii="Arial" w:hAnsi="Arial" w:cs="Arial"/>
          <w:bCs/>
          <w:sz w:val="24"/>
          <w:szCs w:val="24"/>
          <w:u w:val="single"/>
        </w:rPr>
        <w:t xml:space="preserve">αναβολής κατά περίπτωση) </w:t>
      </w:r>
      <w:r>
        <w:rPr>
          <w:rFonts w:ascii="Arial" w:hAnsi="Arial" w:cs="Arial"/>
          <w:b/>
          <w:bCs/>
          <w:sz w:val="24"/>
          <w:szCs w:val="24"/>
          <w:u w:val="single"/>
        </w:rPr>
        <w:t>θα αποσύρονται οίκοθεν από το πινάκιο και δεν θα εκφωνούνται</w:t>
      </w:r>
      <w:r>
        <w:rPr>
          <w:rFonts w:ascii="Arial" w:hAnsi="Arial" w:cs="Arial"/>
          <w:bCs/>
          <w:sz w:val="24"/>
          <w:szCs w:val="24"/>
          <w:u w:val="single"/>
        </w:rPr>
        <w:t>.</w:t>
      </w:r>
      <w:r>
        <w:rPr>
          <w:rFonts w:ascii="Arial" w:hAnsi="Arial" w:cs="Arial"/>
          <w:bCs/>
          <w:sz w:val="24"/>
          <w:szCs w:val="24"/>
        </w:rPr>
        <w:t xml:space="preserve"> </w:t>
      </w:r>
    </w:p>
    <w:p w14:paraId="5BB7F93C" w14:textId="1444E068" w:rsidR="00F56209" w:rsidRDefault="00307C18">
      <w:pPr>
        <w:pStyle w:val="-HTML"/>
        <w:tabs>
          <w:tab w:val="clear" w:pos="916"/>
          <w:tab w:val="clear" w:pos="1832"/>
          <w:tab w:val="clear" w:pos="2748"/>
          <w:tab w:val="left" w:pos="0"/>
          <w:tab w:val="left" w:pos="284"/>
          <w:tab w:val="left" w:pos="426"/>
        </w:tabs>
        <w:spacing w:before="200" w:after="200" w:line="360" w:lineRule="auto"/>
        <w:ind w:right="140" w:firstLine="284"/>
        <w:jc w:val="both"/>
        <w:rPr>
          <w:rFonts w:ascii="Arial" w:hAnsi="Arial" w:cs="Arial"/>
          <w:bCs/>
          <w:sz w:val="24"/>
          <w:szCs w:val="24"/>
        </w:rPr>
      </w:pPr>
      <w:r>
        <w:rPr>
          <w:rFonts w:ascii="Arial" w:hAnsi="Arial" w:cs="Arial"/>
          <w:bCs/>
          <w:sz w:val="24"/>
          <w:szCs w:val="24"/>
        </w:rPr>
        <w:t xml:space="preserve">γ) Οι </w:t>
      </w:r>
      <w:r w:rsidRPr="00E84229">
        <w:rPr>
          <w:rFonts w:ascii="Arial" w:hAnsi="Arial" w:cs="Arial"/>
          <w:b/>
          <w:sz w:val="24"/>
          <w:szCs w:val="24"/>
          <w:u w:val="single"/>
        </w:rPr>
        <w:t>δίκες ασφαλιστικών μέτρων που έχουν αποκλειστικά και μόνο ως αντικείμενο</w:t>
      </w:r>
      <w:r>
        <w:rPr>
          <w:rFonts w:ascii="Arial" w:hAnsi="Arial" w:cs="Arial"/>
          <w:bCs/>
          <w:sz w:val="24"/>
          <w:szCs w:val="24"/>
        </w:rPr>
        <w:t xml:space="preserve">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w:t>
      </w:r>
      <w:r>
        <w:rPr>
          <w:rFonts w:ascii="Arial" w:eastAsiaTheme="minorHAnsi" w:hAnsi="Arial" w:cs="Arial"/>
          <w:bCs/>
          <w:sz w:val="24"/>
          <w:szCs w:val="24"/>
          <w:lang w:eastAsia="en-US"/>
        </w:rPr>
        <w:t xml:space="preserve">κατάθεση κατά τα άρθρα 737, 738 </w:t>
      </w:r>
      <w:proofErr w:type="spellStart"/>
      <w:r>
        <w:rPr>
          <w:rFonts w:ascii="Arial" w:eastAsiaTheme="minorHAnsi" w:hAnsi="Arial" w:cs="Arial"/>
          <w:bCs/>
          <w:sz w:val="24"/>
          <w:szCs w:val="24"/>
          <w:lang w:eastAsia="en-US"/>
        </w:rPr>
        <w:t>ΚΠολΔ</w:t>
      </w:r>
      <w:proofErr w:type="spellEnd"/>
      <w:r>
        <w:rPr>
          <w:rFonts w:ascii="Arial" w:eastAsiaTheme="minorHAnsi" w:hAnsi="Arial" w:cs="Arial"/>
          <w:bCs/>
          <w:sz w:val="24"/>
          <w:szCs w:val="24"/>
          <w:lang w:eastAsia="en-US"/>
        </w:rPr>
        <w:t xml:space="preserve">, Ευρωπαϊκή Διαταγή δέσμευσης λογαριασμού κατ’ άρθρο 738Α </w:t>
      </w:r>
      <w:proofErr w:type="spellStart"/>
      <w:r>
        <w:rPr>
          <w:rFonts w:ascii="Arial" w:eastAsiaTheme="minorHAnsi" w:hAnsi="Arial" w:cs="Arial"/>
          <w:bCs/>
          <w:sz w:val="24"/>
          <w:szCs w:val="24"/>
          <w:lang w:eastAsia="en-US"/>
        </w:rPr>
        <w:t>ΚΠολΔ</w:t>
      </w:r>
      <w:proofErr w:type="spellEnd"/>
      <w:r>
        <w:rPr>
          <w:rFonts w:ascii="Arial" w:eastAsiaTheme="minorHAnsi" w:hAnsi="Arial" w:cs="Arial"/>
          <w:bCs/>
          <w:sz w:val="24"/>
          <w:szCs w:val="24"/>
          <w:lang w:eastAsia="en-US"/>
        </w:rPr>
        <w:t xml:space="preserve">, οι ανακλήσεις αυτών, καθώς και οι σχετικές με αυτές διαφορές του άρθρου 702 </w:t>
      </w:r>
      <w:proofErr w:type="spellStart"/>
      <w:r>
        <w:rPr>
          <w:rFonts w:ascii="Arial" w:eastAsiaTheme="minorHAnsi" w:hAnsi="Arial" w:cs="Arial"/>
          <w:bCs/>
          <w:sz w:val="24"/>
          <w:szCs w:val="24"/>
          <w:lang w:eastAsia="en-US"/>
        </w:rPr>
        <w:t>ΚΠολΔ</w:t>
      </w:r>
      <w:proofErr w:type="spellEnd"/>
      <w:r>
        <w:rPr>
          <w:rFonts w:ascii="Arial" w:eastAsiaTheme="minorHAnsi" w:hAnsi="Arial" w:cs="Arial"/>
          <w:bCs/>
          <w:sz w:val="24"/>
          <w:szCs w:val="24"/>
          <w:lang w:eastAsia="en-US"/>
        </w:rPr>
        <w:t xml:space="preserve">. Από τις ανωτέρω υποθέσεις, </w:t>
      </w:r>
      <w:r w:rsidRPr="003D3FD7">
        <w:rPr>
          <w:rFonts w:ascii="Arial" w:eastAsiaTheme="minorHAnsi" w:hAnsi="Arial" w:cs="Arial"/>
          <w:bCs/>
          <w:sz w:val="24"/>
          <w:szCs w:val="24"/>
          <w:u w:val="single"/>
          <w:lang w:eastAsia="en-US"/>
        </w:rPr>
        <w:t>ειδικότερα, η εκδίκαση των αιτήσεων συναινετικής εγγραφής, εξάλειψης ή μεταρρύθμισης προσημείωσης υποθήκης θα διεξάγεται μόνο εγγράφως</w:t>
      </w:r>
      <w:r>
        <w:rPr>
          <w:rFonts w:ascii="Arial" w:eastAsiaTheme="minorHAnsi" w:hAnsi="Arial" w:cs="Arial"/>
          <w:bCs/>
          <w:sz w:val="24"/>
          <w:szCs w:val="24"/>
          <w:lang w:eastAsia="en-US"/>
        </w:rPr>
        <w:t xml:space="preserve">, κατά παρέκκλιση της παρ. 2 του άρθρου 115 </w:t>
      </w:r>
      <w:proofErr w:type="spellStart"/>
      <w:r>
        <w:rPr>
          <w:rFonts w:ascii="Arial" w:eastAsiaTheme="minorHAnsi" w:hAnsi="Arial" w:cs="Arial"/>
          <w:bCs/>
          <w:sz w:val="24"/>
          <w:szCs w:val="24"/>
          <w:lang w:eastAsia="en-US"/>
        </w:rPr>
        <w:t>ΚΠολΔ</w:t>
      </w:r>
      <w:proofErr w:type="spellEnd"/>
      <w:r>
        <w:rPr>
          <w:rFonts w:ascii="Arial" w:eastAsiaTheme="minorHAnsi" w:hAnsi="Arial" w:cs="Arial"/>
          <w:bCs/>
          <w:sz w:val="24"/>
          <w:szCs w:val="24"/>
          <w:lang w:eastAsia="en-US"/>
        </w:rPr>
        <w:t>, και σύμφωνα με τα ειδικώς προβλεπόμενα στη διάταξη του άρθρου 17 του Ν. 4684/2020 (ΦΕΚ τ. Α’ 86/25-4-2020), η ισχύς της οποίας παρατάθηκε έως και τις 31-12-2020 με την υπ’ αριθ. 53409/29-10-2020 απόφαση του Υπουργού Δικαιοσύνης (ΦΕΚ τ. Β’ 4783/29-10-2020).</w:t>
      </w:r>
    </w:p>
    <w:p w14:paraId="3BE14931" w14:textId="77777777" w:rsidR="00F56209" w:rsidRDefault="00307C18">
      <w:pPr>
        <w:pStyle w:val="-HTML"/>
        <w:tabs>
          <w:tab w:val="clear" w:pos="916"/>
          <w:tab w:val="clear" w:pos="1832"/>
          <w:tab w:val="clear" w:pos="2748"/>
          <w:tab w:val="left" w:pos="0"/>
          <w:tab w:val="left" w:pos="284"/>
          <w:tab w:val="left" w:pos="426"/>
        </w:tabs>
        <w:spacing w:before="200" w:after="200" w:line="360" w:lineRule="auto"/>
        <w:ind w:right="140" w:firstLine="284"/>
        <w:jc w:val="both"/>
        <w:rPr>
          <w:rFonts w:ascii="Arial" w:hAnsi="Arial" w:cs="Arial"/>
          <w:bCs/>
          <w:sz w:val="24"/>
          <w:szCs w:val="24"/>
        </w:rPr>
      </w:pPr>
      <w:r>
        <w:rPr>
          <w:rFonts w:ascii="Arial" w:eastAsiaTheme="minorHAnsi" w:hAnsi="Arial" w:cs="Arial"/>
          <w:bCs/>
          <w:sz w:val="24"/>
          <w:szCs w:val="24"/>
          <w:lang w:eastAsia="en-US"/>
        </w:rPr>
        <w:t xml:space="preserve">δ) </w:t>
      </w:r>
      <w:r>
        <w:rPr>
          <w:rFonts w:ascii="Arial" w:hAnsi="Arial" w:cs="Arial"/>
          <w:bCs/>
          <w:sz w:val="24"/>
          <w:szCs w:val="24"/>
        </w:rPr>
        <w:t>Η</w:t>
      </w:r>
      <w:r>
        <w:rPr>
          <w:rFonts w:ascii="Arial" w:eastAsiaTheme="minorHAnsi" w:hAnsi="Arial" w:cs="Arial"/>
          <w:bCs/>
          <w:sz w:val="24"/>
          <w:szCs w:val="24"/>
          <w:lang w:eastAsia="en-US"/>
        </w:rPr>
        <w:t xml:space="preserve"> κατάθεση και συζήτηση </w:t>
      </w:r>
      <w:r w:rsidRPr="00E84229">
        <w:rPr>
          <w:rFonts w:ascii="Arial" w:eastAsiaTheme="minorHAnsi" w:hAnsi="Arial" w:cs="Arial"/>
          <w:b/>
          <w:sz w:val="24"/>
          <w:szCs w:val="24"/>
          <w:u w:val="single"/>
          <w:lang w:eastAsia="en-US"/>
        </w:rPr>
        <w:t>αιτήσεων για παροχή νομικής βοήθειας</w:t>
      </w:r>
      <w:r w:rsidRPr="00E84229">
        <w:rPr>
          <w:rFonts w:ascii="Arial" w:eastAsiaTheme="minorHAnsi" w:hAnsi="Arial" w:cs="Arial"/>
          <w:bCs/>
          <w:sz w:val="24"/>
          <w:szCs w:val="24"/>
          <w:u w:val="single"/>
          <w:lang w:eastAsia="en-US"/>
        </w:rPr>
        <w:t xml:space="preserve"> αποκλειστικά και μόνο εφόσον αφορούν στη διεκπεραίωση υποθέσεων που εξαιρούνται της αναστολής</w:t>
      </w:r>
      <w:r>
        <w:rPr>
          <w:rFonts w:ascii="Arial" w:eastAsiaTheme="minorHAnsi" w:hAnsi="Arial" w:cs="Arial"/>
          <w:bCs/>
          <w:sz w:val="24"/>
          <w:szCs w:val="24"/>
          <w:lang w:eastAsia="en-US"/>
        </w:rPr>
        <w:t>.</w:t>
      </w:r>
    </w:p>
    <w:p w14:paraId="4CC1A0D6" w14:textId="2E610A87" w:rsidR="00F56209" w:rsidRDefault="00307C18">
      <w:pPr>
        <w:pStyle w:val="-HTML"/>
        <w:tabs>
          <w:tab w:val="clear" w:pos="916"/>
          <w:tab w:val="clear" w:pos="1832"/>
          <w:tab w:val="clear" w:pos="2748"/>
          <w:tab w:val="left" w:pos="0"/>
          <w:tab w:val="left" w:pos="284"/>
          <w:tab w:val="left" w:pos="426"/>
        </w:tabs>
        <w:spacing w:before="200" w:after="200" w:line="360" w:lineRule="auto"/>
        <w:ind w:right="140" w:firstLine="284"/>
        <w:jc w:val="both"/>
        <w:rPr>
          <w:sz w:val="24"/>
          <w:szCs w:val="24"/>
        </w:rPr>
      </w:pPr>
      <w:r>
        <w:rPr>
          <w:rFonts w:ascii="Arial" w:eastAsiaTheme="minorHAnsi" w:hAnsi="Arial" w:cs="Arial"/>
          <w:bCs/>
          <w:sz w:val="24"/>
          <w:szCs w:val="24"/>
          <w:lang w:eastAsia="en-US"/>
        </w:rPr>
        <w:lastRenderedPageBreak/>
        <w:t xml:space="preserve">ε) </w:t>
      </w:r>
      <w:r>
        <w:rPr>
          <w:rFonts w:ascii="Arial" w:hAnsi="Arial" w:cs="Arial"/>
          <w:bCs/>
          <w:sz w:val="24"/>
          <w:szCs w:val="24"/>
        </w:rPr>
        <w:t xml:space="preserve">Η </w:t>
      </w:r>
      <w:r w:rsidRPr="00E84229">
        <w:rPr>
          <w:rFonts w:ascii="Arial" w:eastAsiaTheme="minorHAnsi" w:hAnsi="Arial" w:cs="Arial"/>
          <w:b/>
          <w:sz w:val="24"/>
          <w:szCs w:val="24"/>
          <w:u w:val="single"/>
          <w:lang w:eastAsia="en-US"/>
        </w:rPr>
        <w:t>χορήγηση ή ανάκληση προσωρινών διαταγών</w:t>
      </w:r>
      <w:r>
        <w:rPr>
          <w:rFonts w:ascii="Arial" w:eastAsiaTheme="minorHAnsi" w:hAnsi="Arial" w:cs="Arial"/>
          <w:bCs/>
          <w:sz w:val="24"/>
          <w:szCs w:val="24"/>
          <w:lang w:eastAsia="en-US"/>
        </w:rPr>
        <w:t xml:space="preserve"> (ασφαλιστικών μέτρων και εκούσιας δικαιοδοσίας, συμπεριλαμβανομένων του Ν. 3869/2010 και του Ν. 4605/2019), που έχουν ήδη προσδιοριστεί προς συζήτηση, καθώς και εκείνων που θα εισαχθούν κατά το άνω χρονικό διάστημα</w:t>
      </w:r>
      <w:r w:rsidR="00E84229">
        <w:rPr>
          <w:rFonts w:ascii="Arial" w:hAnsi="Arial" w:cs="Arial"/>
          <w:bCs/>
          <w:sz w:val="24"/>
          <w:szCs w:val="24"/>
        </w:rPr>
        <w:t>. Τα αιτήματα χορήγησης ή ανάκλησης προσωρινών διαταγών</w:t>
      </w:r>
      <w:r w:rsidR="00917481">
        <w:rPr>
          <w:rFonts w:ascii="Arial" w:hAnsi="Arial" w:cs="Arial"/>
          <w:bCs/>
          <w:sz w:val="24"/>
          <w:szCs w:val="24"/>
        </w:rPr>
        <w:t xml:space="preserve"> </w:t>
      </w:r>
      <w:r w:rsidRPr="00E84229">
        <w:rPr>
          <w:rFonts w:ascii="Arial" w:eastAsiaTheme="minorHAnsi" w:hAnsi="Arial" w:cs="Arial"/>
          <w:b/>
          <w:sz w:val="24"/>
          <w:szCs w:val="24"/>
          <w:u w:val="single"/>
          <w:lang w:eastAsia="en-US"/>
        </w:rPr>
        <w:t xml:space="preserve">θα συζητούνται, χωρίς την εξέταση μαρτύρων και διαδίκων, με κλήτευση του καθ’ ου, </w:t>
      </w:r>
      <w:r w:rsidR="00320B37" w:rsidRPr="00E84229">
        <w:rPr>
          <w:rFonts w:ascii="Arial" w:eastAsiaTheme="minorHAnsi" w:hAnsi="Arial" w:cs="Arial"/>
          <w:b/>
          <w:sz w:val="24"/>
          <w:szCs w:val="24"/>
          <w:u w:val="single"/>
          <w:lang w:eastAsia="en-US"/>
        </w:rPr>
        <w:t>διά</w:t>
      </w:r>
      <w:r w:rsidRPr="00E84229">
        <w:rPr>
          <w:rFonts w:ascii="Arial" w:eastAsiaTheme="minorHAnsi" w:hAnsi="Arial" w:cs="Arial"/>
          <w:b/>
          <w:sz w:val="24"/>
          <w:szCs w:val="24"/>
          <w:u w:val="single"/>
          <w:lang w:eastAsia="en-US"/>
        </w:rPr>
        <w:t xml:space="preserve"> έγγραφων υπομνημάτων των πληρεξουσίων Δικηγόρων</w:t>
      </w:r>
      <w:r w:rsidR="00917481" w:rsidRPr="00E84229">
        <w:rPr>
          <w:rFonts w:ascii="Arial" w:eastAsiaTheme="minorHAnsi" w:hAnsi="Arial" w:cs="Arial"/>
          <w:b/>
          <w:sz w:val="24"/>
          <w:szCs w:val="24"/>
          <w:u w:val="single"/>
          <w:lang w:eastAsia="en-US"/>
        </w:rPr>
        <w:t xml:space="preserve"> των διαδίκων</w:t>
      </w:r>
      <w:r>
        <w:rPr>
          <w:rFonts w:ascii="Arial" w:eastAsiaTheme="minorHAnsi" w:hAnsi="Arial" w:cs="Arial"/>
          <w:bCs/>
          <w:sz w:val="24"/>
          <w:szCs w:val="24"/>
          <w:lang w:eastAsia="en-US"/>
        </w:rPr>
        <w:t xml:space="preserve">, τα οποία δύνανται να αποστέλλονται, μαζί με το γραμμάτιο προείσπραξης, και μέσω ηλεκτρονικού ταχυδρομείου </w:t>
      </w:r>
      <w:r>
        <w:rPr>
          <w:rFonts w:ascii="Arial" w:eastAsiaTheme="minorHAnsi" w:hAnsi="Arial" w:cs="Arial"/>
          <w:bCs/>
          <w:sz w:val="24"/>
          <w:szCs w:val="24"/>
          <w:u w:val="single"/>
          <w:lang w:eastAsia="en-US"/>
        </w:rPr>
        <w:t>στην ηλεκτρονική διεύθυνση (</w:t>
      </w:r>
      <w:r>
        <w:rPr>
          <w:rFonts w:ascii="Arial" w:eastAsiaTheme="minorHAnsi" w:hAnsi="Arial" w:cs="Arial"/>
          <w:bCs/>
          <w:sz w:val="24"/>
          <w:szCs w:val="24"/>
          <w:u w:val="single"/>
          <w:lang w:val="en-US" w:eastAsia="en-US"/>
        </w:rPr>
        <w:t>e</w:t>
      </w:r>
      <w:r>
        <w:rPr>
          <w:rFonts w:ascii="Arial" w:eastAsiaTheme="minorHAnsi" w:hAnsi="Arial" w:cs="Arial"/>
          <w:bCs/>
          <w:sz w:val="24"/>
          <w:szCs w:val="24"/>
          <w:u w:val="single"/>
          <w:lang w:eastAsia="en-US"/>
        </w:rPr>
        <w:t>-</w:t>
      </w:r>
      <w:r>
        <w:rPr>
          <w:rFonts w:ascii="Arial" w:eastAsiaTheme="minorHAnsi" w:hAnsi="Arial" w:cs="Arial"/>
          <w:bCs/>
          <w:sz w:val="24"/>
          <w:szCs w:val="24"/>
          <w:u w:val="single"/>
          <w:lang w:val="en-US" w:eastAsia="en-US"/>
        </w:rPr>
        <w:t>mail</w:t>
      </w:r>
      <w:r>
        <w:rPr>
          <w:rFonts w:ascii="Arial" w:eastAsiaTheme="minorHAnsi" w:hAnsi="Arial" w:cs="Arial"/>
          <w:bCs/>
          <w:sz w:val="24"/>
          <w:szCs w:val="24"/>
          <w:u w:val="single"/>
          <w:lang w:eastAsia="en-US"/>
        </w:rPr>
        <w:t xml:space="preserve">) </w:t>
      </w:r>
      <w:hyperlink r:id="rId5" w:history="1">
        <w:r w:rsidR="00E84229" w:rsidRPr="00E84229">
          <w:rPr>
            <w:rStyle w:val="-"/>
            <w:rFonts w:ascii="Arial" w:eastAsiaTheme="minorHAnsi" w:hAnsi="Arial" w:cs="Arial"/>
            <w:color w:val="auto"/>
            <w:sz w:val="24"/>
            <w:szCs w:val="24"/>
            <w:lang w:val="en-US" w:eastAsia="en-US"/>
          </w:rPr>
          <w:t>eirmarathona</w:t>
        </w:r>
        <w:r w:rsidR="00E84229" w:rsidRPr="00E84229">
          <w:rPr>
            <w:rStyle w:val="-"/>
            <w:rFonts w:ascii="Arial" w:eastAsiaTheme="minorHAnsi" w:hAnsi="Arial" w:cs="Arial"/>
            <w:color w:val="auto"/>
            <w:sz w:val="24"/>
            <w:szCs w:val="24"/>
            <w:lang w:eastAsia="en-US"/>
          </w:rPr>
          <w:t>@</w:t>
        </w:r>
        <w:r w:rsidR="00E84229" w:rsidRPr="00E84229">
          <w:rPr>
            <w:rStyle w:val="-"/>
            <w:rFonts w:ascii="Arial" w:eastAsiaTheme="minorHAnsi" w:hAnsi="Arial" w:cs="Arial"/>
            <w:color w:val="auto"/>
            <w:sz w:val="24"/>
            <w:szCs w:val="24"/>
            <w:lang w:val="en-US" w:eastAsia="en-US"/>
          </w:rPr>
          <w:t>gmail</w:t>
        </w:r>
        <w:r w:rsidR="00E84229" w:rsidRPr="00E84229">
          <w:rPr>
            <w:rStyle w:val="-"/>
            <w:rFonts w:ascii="Arial" w:eastAsiaTheme="minorHAnsi" w:hAnsi="Arial" w:cs="Arial"/>
            <w:color w:val="auto"/>
            <w:sz w:val="24"/>
            <w:szCs w:val="24"/>
            <w:lang w:eastAsia="en-US"/>
          </w:rPr>
          <w:t>.</w:t>
        </w:r>
        <w:r w:rsidR="00E84229" w:rsidRPr="00E84229">
          <w:rPr>
            <w:rStyle w:val="-"/>
            <w:rFonts w:ascii="Arial" w:eastAsiaTheme="minorHAnsi" w:hAnsi="Arial" w:cs="Arial"/>
            <w:color w:val="auto"/>
            <w:sz w:val="24"/>
            <w:szCs w:val="24"/>
            <w:lang w:val="en-US" w:eastAsia="en-US"/>
          </w:rPr>
          <w:t>com</w:t>
        </w:r>
      </w:hyperlink>
      <w:r w:rsidRPr="00E84229">
        <w:rPr>
          <w:rFonts w:ascii="Arial" w:eastAsiaTheme="minorHAnsi" w:hAnsi="Arial" w:cs="Arial"/>
          <w:bCs/>
          <w:sz w:val="24"/>
          <w:szCs w:val="24"/>
          <w:lang w:eastAsia="en-US"/>
        </w:rPr>
        <w:t>.</w:t>
      </w:r>
      <w:r w:rsidR="00E84229">
        <w:rPr>
          <w:rFonts w:ascii="Arial" w:hAnsi="Arial" w:cs="Arial"/>
          <w:bCs/>
          <w:sz w:val="24"/>
          <w:szCs w:val="24"/>
        </w:rPr>
        <w:t xml:space="preserve"> </w:t>
      </w:r>
      <w:r>
        <w:rPr>
          <w:rFonts w:ascii="Arial" w:hAnsi="Arial" w:cs="Arial"/>
          <w:bCs/>
          <w:sz w:val="24"/>
          <w:szCs w:val="24"/>
        </w:rPr>
        <w:t xml:space="preserve">Οι προσωρινές διαταγές που έχουν ήδη χορηγηθεί και έχουν ισχύ έως τη συζήτηση της υπόθεσης, η οποία έχει προσδιοριστεί κατά το άνω χρονικό διάστημα της αναστολής, θα παρατείνονται οίκοθεν με απόφαση του </w:t>
      </w:r>
      <w:r w:rsidR="00405C83">
        <w:rPr>
          <w:rFonts w:ascii="Arial" w:hAnsi="Arial" w:cs="Arial"/>
          <w:bCs/>
          <w:sz w:val="24"/>
          <w:szCs w:val="24"/>
        </w:rPr>
        <w:t>Προέδρου</w:t>
      </w:r>
      <w:r>
        <w:rPr>
          <w:rFonts w:ascii="Arial" w:hAnsi="Arial" w:cs="Arial"/>
          <w:bCs/>
          <w:sz w:val="24"/>
          <w:szCs w:val="24"/>
        </w:rPr>
        <w:t xml:space="preserve"> Υπηρεσίας, ο οποίος θα ορίζει και τη διάρκεια της παράτασης, χωρίς να απαιτείται κάποια ενέργεια ή παρουσία των διαδίκων ή/ και των πληρεξουσίων Δικηγόρων τους.</w:t>
      </w:r>
    </w:p>
    <w:p w14:paraId="3B4408E2" w14:textId="77777777" w:rsidR="00F56209" w:rsidRDefault="00307C18">
      <w:pPr>
        <w:pStyle w:val="-HTML"/>
        <w:tabs>
          <w:tab w:val="clear" w:pos="916"/>
          <w:tab w:val="clear" w:pos="1832"/>
          <w:tab w:val="clear" w:pos="2748"/>
          <w:tab w:val="left" w:pos="0"/>
          <w:tab w:val="left" w:pos="284"/>
        </w:tabs>
        <w:spacing w:before="200" w:after="200" w:line="360" w:lineRule="auto"/>
        <w:ind w:right="140" w:firstLine="284"/>
        <w:jc w:val="both"/>
        <w:rPr>
          <w:rFonts w:ascii="Arial" w:hAnsi="Arial" w:cs="Arial"/>
          <w:bCs/>
          <w:sz w:val="24"/>
          <w:szCs w:val="24"/>
        </w:rPr>
      </w:pPr>
      <w:proofErr w:type="spellStart"/>
      <w:r>
        <w:rPr>
          <w:rFonts w:ascii="Arial" w:eastAsiaTheme="minorHAnsi" w:hAnsi="Arial" w:cs="Arial"/>
          <w:bCs/>
          <w:sz w:val="24"/>
          <w:szCs w:val="24"/>
          <w:lang w:eastAsia="en-US"/>
        </w:rPr>
        <w:t>στ</w:t>
      </w:r>
      <w:proofErr w:type="spellEnd"/>
      <w:r>
        <w:rPr>
          <w:rFonts w:ascii="Arial" w:eastAsiaTheme="minorHAnsi" w:hAnsi="Arial" w:cs="Arial"/>
          <w:bCs/>
          <w:sz w:val="24"/>
          <w:szCs w:val="24"/>
          <w:lang w:eastAsia="en-US"/>
        </w:rPr>
        <w:t>) Η δ</w:t>
      </w:r>
      <w:r>
        <w:rPr>
          <w:rFonts w:ascii="Arial" w:hAnsi="Arial" w:cs="Arial"/>
          <w:bCs/>
          <w:sz w:val="24"/>
          <w:szCs w:val="24"/>
        </w:rPr>
        <w:t xml:space="preserve">ημοσίευση αποφάσεων, πράξεων, διατάξεων και διαταγών και </w:t>
      </w:r>
    </w:p>
    <w:p w14:paraId="3C15A975" w14:textId="77777777" w:rsidR="00F56209" w:rsidRDefault="00307C18">
      <w:pPr>
        <w:spacing w:before="240" w:after="240" w:line="360" w:lineRule="auto"/>
        <w:ind w:right="140" w:firstLine="284"/>
        <w:jc w:val="both"/>
        <w:rPr>
          <w:rFonts w:ascii="Arial" w:hAnsi="Arial" w:cs="Arial"/>
          <w:bCs/>
          <w:sz w:val="24"/>
          <w:szCs w:val="24"/>
        </w:rPr>
      </w:pPr>
      <w:r>
        <w:rPr>
          <w:rFonts w:ascii="Arial" w:hAnsi="Arial" w:cs="Arial"/>
          <w:bCs/>
          <w:sz w:val="24"/>
          <w:szCs w:val="24"/>
        </w:rPr>
        <w:t xml:space="preserve">ζ) Η δημοσίευση (όχι η κήρυξη κυρίας) διαθηκών. </w:t>
      </w:r>
    </w:p>
    <w:p w14:paraId="2612C1CD" w14:textId="77777777" w:rsidR="00F56209" w:rsidRDefault="00307C18">
      <w:pPr>
        <w:pStyle w:val="-HTML"/>
        <w:tabs>
          <w:tab w:val="clear" w:pos="916"/>
          <w:tab w:val="clear" w:pos="1832"/>
          <w:tab w:val="clear" w:pos="2748"/>
          <w:tab w:val="left" w:pos="0"/>
          <w:tab w:val="left" w:pos="284"/>
        </w:tabs>
        <w:spacing w:before="200" w:after="200" w:line="360" w:lineRule="auto"/>
        <w:ind w:right="140" w:firstLine="284"/>
        <w:jc w:val="both"/>
        <w:rPr>
          <w:sz w:val="24"/>
          <w:szCs w:val="24"/>
        </w:rPr>
      </w:pPr>
      <w:r>
        <w:rPr>
          <w:rFonts w:ascii="Arial" w:hAnsi="Arial" w:cs="Arial"/>
          <w:b/>
          <w:bCs/>
          <w:sz w:val="24"/>
          <w:szCs w:val="24"/>
        </w:rPr>
        <w:t>3)</w:t>
      </w:r>
      <w:r>
        <w:rPr>
          <w:rFonts w:ascii="Arial" w:hAnsi="Arial" w:cs="Arial"/>
          <w:bCs/>
          <w:sz w:val="24"/>
          <w:szCs w:val="24"/>
        </w:rPr>
        <w:t xml:space="preserve"> </w:t>
      </w:r>
      <w:r>
        <w:rPr>
          <w:rFonts w:ascii="Arial" w:eastAsiaTheme="minorHAnsi" w:hAnsi="Arial" w:cs="Arial"/>
          <w:b/>
          <w:bCs/>
          <w:sz w:val="24"/>
          <w:szCs w:val="24"/>
          <w:u w:val="single"/>
          <w:lang w:eastAsia="en-US"/>
        </w:rPr>
        <w:t>Δεν θα εκδικαστούν οι υποθέσεις ασφαλιστικών μέτρων που δεν αναφέρονται παραπάνω</w:t>
      </w:r>
      <w:r>
        <w:rPr>
          <w:rFonts w:ascii="Arial" w:eastAsiaTheme="minorHAnsi" w:hAnsi="Arial" w:cs="Arial"/>
          <w:bCs/>
          <w:sz w:val="24"/>
          <w:szCs w:val="24"/>
          <w:lang w:eastAsia="en-US"/>
        </w:rPr>
        <w:t xml:space="preserve">, </w:t>
      </w:r>
      <w:r>
        <w:rPr>
          <w:rFonts w:ascii="Arial" w:eastAsiaTheme="minorHAnsi" w:hAnsi="Arial" w:cs="Arial"/>
          <w:sz w:val="24"/>
          <w:szCs w:val="24"/>
          <w:lang w:eastAsia="en-US"/>
        </w:rPr>
        <w:t>αλλά</w:t>
      </w:r>
      <w:r>
        <w:rPr>
          <w:rFonts w:ascii="Arial" w:eastAsiaTheme="minorHAnsi" w:hAnsi="Arial" w:cs="Arial"/>
          <w:bCs/>
          <w:sz w:val="24"/>
          <w:szCs w:val="24"/>
          <w:lang w:eastAsia="en-US"/>
        </w:rPr>
        <w:t xml:space="preserve"> θα αποσυρθούν οίκοθεν</w:t>
      </w:r>
      <w:r>
        <w:rPr>
          <w:rFonts w:ascii="Arial" w:eastAsiaTheme="minorHAnsi" w:hAnsi="Arial" w:cs="Arial"/>
          <w:sz w:val="24"/>
          <w:szCs w:val="24"/>
          <w:lang w:eastAsia="en-US"/>
        </w:rPr>
        <w:t xml:space="preserve"> και δεν θα εκφωνηθούν. </w:t>
      </w:r>
    </w:p>
    <w:p w14:paraId="38A19636" w14:textId="77777777" w:rsidR="00F56209" w:rsidRDefault="00307C18">
      <w:pPr>
        <w:pStyle w:val="-HTML"/>
        <w:tabs>
          <w:tab w:val="clear" w:pos="916"/>
          <w:tab w:val="clear" w:pos="1832"/>
          <w:tab w:val="clear" w:pos="2748"/>
          <w:tab w:val="left" w:pos="0"/>
          <w:tab w:val="left" w:pos="284"/>
          <w:tab w:val="left" w:pos="426"/>
        </w:tabs>
        <w:spacing w:before="200" w:after="200" w:line="360" w:lineRule="auto"/>
        <w:ind w:right="140" w:firstLine="284"/>
        <w:jc w:val="both"/>
        <w:rPr>
          <w:sz w:val="24"/>
          <w:szCs w:val="24"/>
        </w:rPr>
      </w:pPr>
      <w:r>
        <w:rPr>
          <w:rFonts w:ascii="Arial" w:eastAsiaTheme="minorHAnsi" w:hAnsi="Arial" w:cs="Arial"/>
          <w:b/>
          <w:sz w:val="24"/>
          <w:szCs w:val="24"/>
          <w:lang w:eastAsia="en-US"/>
        </w:rPr>
        <w:t>4)</w:t>
      </w:r>
      <w:r>
        <w:rPr>
          <w:rFonts w:ascii="Arial" w:eastAsiaTheme="minorHAnsi" w:hAnsi="Arial" w:cs="Arial"/>
          <w:sz w:val="24"/>
          <w:szCs w:val="24"/>
          <w:lang w:eastAsia="en-US"/>
        </w:rPr>
        <w:t xml:space="preserve"> </w:t>
      </w:r>
      <w:r>
        <w:rPr>
          <w:rFonts w:ascii="Arial" w:eastAsiaTheme="minorHAnsi" w:hAnsi="Arial" w:cs="Arial"/>
          <w:b/>
          <w:bCs/>
          <w:sz w:val="24"/>
          <w:szCs w:val="24"/>
          <w:u w:val="single"/>
          <w:lang w:eastAsia="en-US"/>
        </w:rPr>
        <w:t>Δεν θα εκδικαστούν οι υποθέσεις εκούσιας δικαιοδοσίας</w:t>
      </w:r>
      <w:r>
        <w:rPr>
          <w:rFonts w:ascii="Arial" w:eastAsiaTheme="minorHAnsi" w:hAnsi="Arial" w:cs="Arial"/>
          <w:sz w:val="24"/>
          <w:szCs w:val="24"/>
          <w:lang w:eastAsia="en-US"/>
        </w:rPr>
        <w:t xml:space="preserve"> (γνήσιας και μη, </w:t>
      </w:r>
      <w:r>
        <w:rPr>
          <w:rFonts w:ascii="Arial" w:eastAsiaTheme="minorHAnsi" w:hAnsi="Arial" w:cs="Arial"/>
          <w:bCs/>
          <w:sz w:val="24"/>
          <w:szCs w:val="24"/>
          <w:lang w:eastAsia="en-US"/>
        </w:rPr>
        <w:t>συμπεριλαμβανομένων του Ν. 3869/2010 και του Ν. 4605/2019</w:t>
      </w:r>
      <w:r>
        <w:rPr>
          <w:rFonts w:ascii="Arial" w:eastAsiaTheme="minorHAnsi" w:hAnsi="Arial" w:cs="Arial"/>
          <w:sz w:val="24"/>
          <w:szCs w:val="24"/>
          <w:lang w:eastAsia="en-US"/>
        </w:rPr>
        <w:t xml:space="preserve">), αλλά </w:t>
      </w:r>
      <w:r>
        <w:rPr>
          <w:rFonts w:ascii="Arial" w:eastAsiaTheme="minorHAnsi" w:hAnsi="Arial" w:cs="Arial"/>
          <w:bCs/>
          <w:sz w:val="24"/>
          <w:szCs w:val="24"/>
          <w:lang w:eastAsia="en-US"/>
        </w:rPr>
        <w:t>θα αποσυρθούν οίκοθεν</w:t>
      </w:r>
      <w:r>
        <w:rPr>
          <w:rFonts w:ascii="Arial" w:eastAsiaTheme="minorHAnsi" w:hAnsi="Arial" w:cs="Arial"/>
          <w:sz w:val="24"/>
          <w:szCs w:val="24"/>
          <w:lang w:eastAsia="en-US"/>
        </w:rPr>
        <w:t xml:space="preserve"> και δεν θα εκφωνηθούν.</w:t>
      </w:r>
    </w:p>
    <w:p w14:paraId="2A0C6D0F" w14:textId="77777777" w:rsidR="00F56209" w:rsidRDefault="00307C18">
      <w:pPr>
        <w:pStyle w:val="-HTML"/>
        <w:tabs>
          <w:tab w:val="clear" w:pos="916"/>
          <w:tab w:val="clear" w:pos="1832"/>
          <w:tab w:val="clear" w:pos="2748"/>
          <w:tab w:val="left" w:pos="0"/>
          <w:tab w:val="left" w:pos="284"/>
          <w:tab w:val="left" w:pos="426"/>
        </w:tabs>
        <w:spacing w:before="200" w:after="200" w:line="360" w:lineRule="auto"/>
        <w:ind w:right="140" w:firstLine="284"/>
        <w:jc w:val="both"/>
      </w:pPr>
      <w:r>
        <w:rPr>
          <w:rFonts w:ascii="Arial" w:hAnsi="Arial" w:cs="Arial"/>
          <w:b/>
          <w:sz w:val="24"/>
          <w:szCs w:val="24"/>
        </w:rPr>
        <w:t>5)</w:t>
      </w:r>
      <w:r>
        <w:rPr>
          <w:rFonts w:ascii="Arial" w:hAnsi="Arial" w:cs="Arial"/>
          <w:sz w:val="24"/>
          <w:szCs w:val="24"/>
        </w:rPr>
        <w:t xml:space="preserve"> </w:t>
      </w:r>
      <w:r>
        <w:rPr>
          <w:rFonts w:ascii="Arial" w:hAnsi="Arial" w:cs="Arial"/>
          <w:b/>
          <w:bCs/>
          <w:sz w:val="24"/>
          <w:szCs w:val="24"/>
          <w:u w:val="single"/>
        </w:rPr>
        <w:t>Δεν αναστέλλονται</w:t>
      </w:r>
      <w:r>
        <w:rPr>
          <w:rFonts w:ascii="Arial" w:hAnsi="Arial" w:cs="Arial"/>
          <w:sz w:val="24"/>
          <w:szCs w:val="24"/>
          <w:u w:val="single"/>
        </w:rPr>
        <w:t xml:space="preserve"> ο</w:t>
      </w:r>
      <w:r>
        <w:rPr>
          <w:rFonts w:ascii="Arial" w:eastAsiaTheme="minorHAnsi" w:hAnsi="Arial" w:cs="Arial"/>
          <w:sz w:val="24"/>
          <w:szCs w:val="24"/>
          <w:u w:val="single"/>
          <w:lang w:eastAsia="en-US"/>
        </w:rPr>
        <w:t>ι προθεσμίες</w:t>
      </w:r>
      <w:r>
        <w:rPr>
          <w:rFonts w:ascii="Arial" w:eastAsiaTheme="minorHAnsi" w:hAnsi="Arial" w:cs="Arial"/>
          <w:sz w:val="24"/>
          <w:szCs w:val="24"/>
          <w:lang w:eastAsia="en-US"/>
        </w:rPr>
        <w:t xml:space="preserve"> που προβλέπονται στα </w:t>
      </w:r>
      <w:r>
        <w:rPr>
          <w:rFonts w:ascii="Arial" w:eastAsiaTheme="minorHAnsi" w:hAnsi="Arial" w:cs="Arial"/>
          <w:sz w:val="24"/>
          <w:szCs w:val="24"/>
          <w:u w:val="single"/>
          <w:lang w:eastAsia="en-US"/>
        </w:rPr>
        <w:t xml:space="preserve">άρθρα 215, 237 και 238 </w:t>
      </w:r>
      <w:proofErr w:type="spellStart"/>
      <w:r w:rsidRPr="003D3FD7">
        <w:rPr>
          <w:rFonts w:ascii="Arial" w:eastAsiaTheme="minorHAnsi" w:hAnsi="Arial" w:cs="Arial"/>
          <w:sz w:val="24"/>
          <w:szCs w:val="24"/>
          <w:u w:val="single"/>
          <w:lang w:eastAsia="en-US"/>
        </w:rPr>
        <w:t>ΚΠ</w:t>
      </w:r>
      <w:r>
        <w:rPr>
          <w:rFonts w:ascii="Arial" w:eastAsiaTheme="minorHAnsi" w:hAnsi="Arial" w:cs="Arial"/>
          <w:sz w:val="24"/>
          <w:szCs w:val="24"/>
          <w:u w:val="single"/>
          <w:lang w:eastAsia="en-US"/>
        </w:rPr>
        <w:t>ολΔ</w:t>
      </w:r>
      <w:proofErr w:type="spellEnd"/>
      <w:r>
        <w:rPr>
          <w:rFonts w:ascii="Arial" w:eastAsiaTheme="minorHAnsi" w:hAnsi="Arial" w:cs="Arial"/>
          <w:sz w:val="24"/>
          <w:szCs w:val="24"/>
          <w:lang w:eastAsia="en-US"/>
        </w:rPr>
        <w:t xml:space="preserve">, καθώς και στο </w:t>
      </w:r>
      <w:r>
        <w:rPr>
          <w:rFonts w:ascii="Arial" w:eastAsiaTheme="minorHAnsi" w:hAnsi="Arial" w:cs="Arial"/>
          <w:sz w:val="24"/>
          <w:szCs w:val="24"/>
          <w:u w:val="single"/>
          <w:lang w:eastAsia="en-US"/>
        </w:rPr>
        <w:t>άρθρο 4Δ του Ν. 3869/2010</w:t>
      </w:r>
      <w:r>
        <w:rPr>
          <w:rFonts w:ascii="Arial" w:eastAsiaTheme="minorHAnsi" w:hAnsi="Arial" w:cs="Arial"/>
          <w:sz w:val="24"/>
          <w:szCs w:val="24"/>
          <w:lang w:eastAsia="en-US"/>
        </w:rPr>
        <w:t xml:space="preserve">, όπως προστέθηκε με το άρθρο 1 του Ν. 4745/2020. </w:t>
      </w:r>
    </w:p>
    <w:p w14:paraId="39C0B151" w14:textId="77777777" w:rsidR="00F56209" w:rsidRDefault="00307C18">
      <w:pPr>
        <w:pStyle w:val="-HTML"/>
        <w:tabs>
          <w:tab w:val="clear" w:pos="916"/>
          <w:tab w:val="clear" w:pos="1832"/>
          <w:tab w:val="clear" w:pos="2748"/>
          <w:tab w:val="left" w:pos="0"/>
          <w:tab w:val="left" w:pos="284"/>
        </w:tabs>
        <w:spacing w:before="200" w:after="200" w:line="360" w:lineRule="auto"/>
        <w:ind w:right="142" w:firstLine="284"/>
        <w:jc w:val="both"/>
        <w:rPr>
          <w:sz w:val="24"/>
          <w:szCs w:val="24"/>
        </w:rPr>
      </w:pPr>
      <w:r>
        <w:rPr>
          <w:rFonts w:ascii="Arial" w:hAnsi="Arial" w:cs="Arial"/>
          <w:b/>
          <w:bCs/>
          <w:sz w:val="24"/>
          <w:szCs w:val="24"/>
        </w:rPr>
        <w:t>6)</w:t>
      </w:r>
      <w:r>
        <w:rPr>
          <w:rFonts w:ascii="Arial" w:hAnsi="Arial" w:cs="Arial"/>
          <w:sz w:val="24"/>
          <w:szCs w:val="24"/>
        </w:rPr>
        <w:t xml:space="preserve"> Λαμβανομένου υπόψη ότι, σύμφωνα με την ανωτέρω Κ.Υ.Α., δεν προβλέπεται η αναστολή της λειτουργίας της Γραμματείας, </w:t>
      </w:r>
      <w:r>
        <w:rPr>
          <w:rFonts w:ascii="Arial" w:hAnsi="Arial" w:cs="Arial"/>
          <w:b/>
          <w:bCs/>
          <w:sz w:val="24"/>
          <w:szCs w:val="24"/>
          <w:u w:val="single"/>
        </w:rPr>
        <w:t>επιτρέπεται</w:t>
      </w:r>
      <w:r>
        <w:rPr>
          <w:rFonts w:ascii="Arial" w:hAnsi="Arial" w:cs="Arial"/>
          <w:sz w:val="24"/>
          <w:szCs w:val="24"/>
        </w:rPr>
        <w:t>:</w:t>
      </w:r>
    </w:p>
    <w:p w14:paraId="305F343D" w14:textId="2A834492" w:rsidR="00F56209" w:rsidRDefault="00307C18" w:rsidP="00337511">
      <w:pPr>
        <w:pStyle w:val="a3"/>
        <w:tabs>
          <w:tab w:val="left" w:pos="0"/>
          <w:tab w:val="left" w:pos="284"/>
          <w:tab w:val="left" w:pos="567"/>
        </w:tabs>
        <w:spacing w:before="200" w:after="200" w:line="360" w:lineRule="auto"/>
        <w:ind w:right="-57" w:firstLine="284"/>
        <w:jc w:val="both"/>
        <w:rPr>
          <w:sz w:val="24"/>
          <w:szCs w:val="24"/>
        </w:rPr>
      </w:pPr>
      <w:r>
        <w:rPr>
          <w:rFonts w:ascii="Arial" w:hAnsi="Arial" w:cs="Arial"/>
          <w:sz w:val="24"/>
          <w:szCs w:val="24"/>
        </w:rPr>
        <w:t xml:space="preserve">α) Η κατάθεση, και με φυσική παρουσία, πάσης φύσεως δικογράφων όλων των </w:t>
      </w:r>
      <w:r w:rsidR="00337511">
        <w:rPr>
          <w:rFonts w:ascii="Arial" w:hAnsi="Arial" w:cs="Arial"/>
          <w:sz w:val="24"/>
          <w:szCs w:val="24"/>
        </w:rPr>
        <w:t>δ</w:t>
      </w:r>
      <w:r>
        <w:rPr>
          <w:rFonts w:ascii="Arial" w:hAnsi="Arial" w:cs="Arial"/>
          <w:sz w:val="24"/>
          <w:szCs w:val="24"/>
        </w:rPr>
        <w:t xml:space="preserve">ιαδικασιών, συμπεριλαμβανομένων των ενδίκων μέσων και των άνω αιτήσεων παροχής νομικής βοήθειας. </w:t>
      </w:r>
      <w:proofErr w:type="spellStart"/>
      <w:r>
        <w:rPr>
          <w:rFonts w:ascii="Arial" w:hAnsi="Arial" w:cs="Arial"/>
          <w:sz w:val="24"/>
          <w:szCs w:val="24"/>
        </w:rPr>
        <w:t>Προτρέπονται</w:t>
      </w:r>
      <w:proofErr w:type="spellEnd"/>
      <w:r>
        <w:rPr>
          <w:rFonts w:ascii="Arial" w:hAnsi="Arial" w:cs="Arial"/>
          <w:sz w:val="24"/>
          <w:szCs w:val="24"/>
        </w:rPr>
        <w:t xml:space="preserve">, ωστόσο, οι κ.κ. πληρεξούσιοι Δικηγόροι, προς αποφυγή συγχρωτισμού, όπως προβαίνουν </w:t>
      </w:r>
      <w:r>
        <w:rPr>
          <w:rFonts w:ascii="Arial" w:hAnsi="Arial" w:cs="Arial"/>
          <w:b/>
          <w:bCs/>
          <w:sz w:val="24"/>
          <w:szCs w:val="24"/>
        </w:rPr>
        <w:t>σε ηλεκτρονική κατάθεση δικογράφων, όπου αυτό προβλέπεται και είναι δυνατό.</w:t>
      </w:r>
    </w:p>
    <w:p w14:paraId="4F63CA65" w14:textId="77777777" w:rsidR="00F56209" w:rsidRDefault="00307C18">
      <w:pPr>
        <w:tabs>
          <w:tab w:val="left" w:pos="0"/>
        </w:tabs>
        <w:spacing w:before="200" w:line="360" w:lineRule="auto"/>
        <w:ind w:right="142" w:firstLine="284"/>
        <w:jc w:val="both"/>
        <w:rPr>
          <w:sz w:val="24"/>
          <w:szCs w:val="24"/>
        </w:rPr>
      </w:pPr>
      <w:r>
        <w:rPr>
          <w:rFonts w:ascii="Arial" w:hAnsi="Arial" w:cs="Arial"/>
          <w:sz w:val="24"/>
          <w:szCs w:val="24"/>
        </w:rPr>
        <w:lastRenderedPageBreak/>
        <w:t xml:space="preserve">β) Η κατάθεση αιτήσεων διαταγών πληρωμής, απόδοσης </w:t>
      </w:r>
      <w:proofErr w:type="spellStart"/>
      <w:r>
        <w:rPr>
          <w:rFonts w:ascii="Arial" w:hAnsi="Arial" w:cs="Arial"/>
          <w:sz w:val="24"/>
          <w:szCs w:val="24"/>
        </w:rPr>
        <w:t>μισθίου</w:t>
      </w:r>
      <w:proofErr w:type="spellEnd"/>
      <w:r>
        <w:rPr>
          <w:rFonts w:ascii="Arial" w:hAnsi="Arial" w:cs="Arial"/>
          <w:sz w:val="24"/>
          <w:szCs w:val="24"/>
        </w:rPr>
        <w:t xml:space="preserve">, </w:t>
      </w:r>
      <w:proofErr w:type="spellStart"/>
      <w:r>
        <w:rPr>
          <w:rFonts w:ascii="Arial" w:hAnsi="Arial" w:cs="Arial"/>
          <w:sz w:val="24"/>
          <w:szCs w:val="24"/>
        </w:rPr>
        <w:t>κληρονομητηρίων</w:t>
      </w:r>
      <w:proofErr w:type="spellEnd"/>
      <w:r>
        <w:rPr>
          <w:rFonts w:ascii="Arial" w:hAnsi="Arial" w:cs="Arial"/>
          <w:sz w:val="24"/>
          <w:szCs w:val="24"/>
        </w:rPr>
        <w:t xml:space="preserve">, σύστασης σωματείου και τροποποίησης καταστατικού σωματείου. </w:t>
      </w:r>
    </w:p>
    <w:p w14:paraId="42587469" w14:textId="77777777" w:rsidR="00F56209" w:rsidRDefault="00307C18">
      <w:pPr>
        <w:tabs>
          <w:tab w:val="left" w:pos="0"/>
          <w:tab w:val="left" w:pos="567"/>
        </w:tabs>
        <w:spacing w:before="200" w:line="360" w:lineRule="auto"/>
        <w:ind w:right="142" w:firstLine="284"/>
        <w:jc w:val="both"/>
        <w:rPr>
          <w:sz w:val="24"/>
          <w:szCs w:val="24"/>
        </w:rPr>
      </w:pPr>
      <w:r>
        <w:rPr>
          <w:rFonts w:ascii="Arial" w:hAnsi="Arial" w:cs="Arial"/>
          <w:sz w:val="24"/>
          <w:szCs w:val="24"/>
        </w:rPr>
        <w:t>γ) Η λήψη ενόρκων βεβαιώσεων.</w:t>
      </w:r>
    </w:p>
    <w:p w14:paraId="5676B350" w14:textId="77777777" w:rsidR="00F56209" w:rsidRDefault="00307C18">
      <w:pPr>
        <w:tabs>
          <w:tab w:val="left" w:pos="0"/>
        </w:tabs>
        <w:spacing w:before="200" w:line="360" w:lineRule="auto"/>
        <w:ind w:right="142" w:firstLine="284"/>
        <w:jc w:val="both"/>
        <w:rPr>
          <w:sz w:val="24"/>
          <w:szCs w:val="24"/>
        </w:rPr>
      </w:pPr>
      <w:r>
        <w:rPr>
          <w:rFonts w:ascii="Arial" w:hAnsi="Arial" w:cs="Arial"/>
          <w:sz w:val="24"/>
          <w:szCs w:val="24"/>
        </w:rPr>
        <w:t>δ) Η έκδοση και λήψη απογράφων.</w:t>
      </w:r>
    </w:p>
    <w:p w14:paraId="22C9F5BB" w14:textId="77777777" w:rsidR="00F56209" w:rsidRDefault="00307C18">
      <w:pPr>
        <w:tabs>
          <w:tab w:val="left" w:pos="0"/>
        </w:tabs>
        <w:spacing w:before="200" w:line="360" w:lineRule="auto"/>
        <w:ind w:right="142" w:firstLine="284"/>
        <w:jc w:val="both"/>
        <w:rPr>
          <w:sz w:val="24"/>
          <w:szCs w:val="24"/>
        </w:rPr>
      </w:pPr>
      <w:r>
        <w:rPr>
          <w:rFonts w:ascii="Arial" w:hAnsi="Arial" w:cs="Arial"/>
          <w:sz w:val="24"/>
          <w:szCs w:val="24"/>
        </w:rPr>
        <w:t>ε) Η λήψη αντιγράφων αποφάσεων, πράξεων, διατάξεων, διαταγών, διαθηκών, σχετικών εγγράφων κλπ.</w:t>
      </w:r>
    </w:p>
    <w:p w14:paraId="38E4CF77" w14:textId="77777777" w:rsidR="00F56209" w:rsidRDefault="00307C18">
      <w:pPr>
        <w:tabs>
          <w:tab w:val="left" w:pos="0"/>
        </w:tabs>
        <w:spacing w:before="200" w:line="360" w:lineRule="auto"/>
        <w:ind w:right="140" w:firstLine="284"/>
        <w:jc w:val="both"/>
        <w:rPr>
          <w:sz w:val="24"/>
          <w:szCs w:val="24"/>
        </w:rPr>
      </w:pPr>
      <w:proofErr w:type="spellStart"/>
      <w:r>
        <w:rPr>
          <w:rFonts w:ascii="Arial" w:hAnsi="Arial" w:cs="Arial"/>
          <w:sz w:val="24"/>
          <w:szCs w:val="24"/>
        </w:rPr>
        <w:t>στ</w:t>
      </w:r>
      <w:proofErr w:type="spellEnd"/>
      <w:r>
        <w:rPr>
          <w:rFonts w:ascii="Arial" w:hAnsi="Arial" w:cs="Arial"/>
          <w:sz w:val="24"/>
          <w:szCs w:val="24"/>
        </w:rPr>
        <w:t>) Καταθέσεις δηλώσεων τρίτου.</w:t>
      </w:r>
    </w:p>
    <w:p w14:paraId="3CF7DB7A" w14:textId="77777777" w:rsidR="00F56209" w:rsidRDefault="00307C18">
      <w:pPr>
        <w:tabs>
          <w:tab w:val="left" w:pos="0"/>
          <w:tab w:val="left" w:pos="567"/>
        </w:tabs>
        <w:spacing w:before="200" w:line="360" w:lineRule="auto"/>
        <w:ind w:right="142" w:firstLine="284"/>
        <w:jc w:val="both"/>
        <w:rPr>
          <w:sz w:val="24"/>
          <w:szCs w:val="24"/>
        </w:rPr>
      </w:pPr>
      <w:r>
        <w:rPr>
          <w:rFonts w:ascii="Arial" w:hAnsi="Arial" w:cs="Arial"/>
          <w:sz w:val="24"/>
          <w:szCs w:val="24"/>
        </w:rPr>
        <w:t>ζ) Η διενέργεια αποποιήσεων κληρονομίας.</w:t>
      </w:r>
    </w:p>
    <w:p w14:paraId="0BABA998" w14:textId="77777777" w:rsidR="00F56209" w:rsidRDefault="00307C18">
      <w:pPr>
        <w:tabs>
          <w:tab w:val="left" w:pos="0"/>
        </w:tabs>
        <w:spacing w:before="200" w:line="360" w:lineRule="auto"/>
        <w:ind w:right="140" w:firstLine="284"/>
        <w:jc w:val="both"/>
        <w:rPr>
          <w:sz w:val="24"/>
          <w:szCs w:val="24"/>
        </w:rPr>
      </w:pPr>
      <w:r>
        <w:rPr>
          <w:rFonts w:ascii="Arial" w:hAnsi="Arial" w:cs="Arial"/>
          <w:sz w:val="24"/>
          <w:szCs w:val="24"/>
        </w:rPr>
        <w:t>η) Η χορήγηση πιστοποιητικών, με φυσική παρουσία, αποκλειστικά και μόνο όσων δεν εκδίδονται ηλεκτρονικά.</w:t>
      </w:r>
    </w:p>
    <w:p w14:paraId="5395F0A1" w14:textId="77777777" w:rsidR="00F56209" w:rsidRDefault="00307C18">
      <w:pPr>
        <w:tabs>
          <w:tab w:val="left" w:pos="0"/>
        </w:tabs>
        <w:spacing w:before="200" w:line="360" w:lineRule="auto"/>
        <w:ind w:right="140" w:firstLine="284"/>
        <w:jc w:val="both"/>
        <w:rPr>
          <w:sz w:val="24"/>
          <w:szCs w:val="24"/>
        </w:rPr>
      </w:pPr>
      <w:r>
        <w:rPr>
          <w:rFonts w:ascii="Arial" w:hAnsi="Arial" w:cs="Arial"/>
          <w:sz w:val="24"/>
          <w:szCs w:val="24"/>
        </w:rPr>
        <w:t>θ) Οι βεβαιώσεις γνησίου υπογραφής για τα συναινετικά διαζύγια και</w:t>
      </w:r>
    </w:p>
    <w:p w14:paraId="3A3D241C" w14:textId="77777777" w:rsidR="00F56209" w:rsidRDefault="00307C18">
      <w:pPr>
        <w:tabs>
          <w:tab w:val="left" w:pos="0"/>
        </w:tabs>
        <w:spacing w:before="200" w:line="360" w:lineRule="auto"/>
        <w:ind w:right="140" w:firstLine="284"/>
        <w:jc w:val="both"/>
        <w:rPr>
          <w:sz w:val="24"/>
          <w:szCs w:val="24"/>
        </w:rPr>
      </w:pPr>
      <w:r>
        <w:rPr>
          <w:rFonts w:ascii="Arial" w:hAnsi="Arial" w:cs="Arial"/>
          <w:sz w:val="24"/>
          <w:szCs w:val="24"/>
        </w:rPr>
        <w:t>ι) Η διενέργεια προκαταρκτικών εξετάσεων και προανακρίσεων.</w:t>
      </w:r>
    </w:p>
    <w:p w14:paraId="569F14EC" w14:textId="77777777" w:rsidR="00F56209" w:rsidRDefault="00307C18">
      <w:pPr>
        <w:pStyle w:val="a6"/>
        <w:tabs>
          <w:tab w:val="left" w:pos="284"/>
          <w:tab w:val="left" w:pos="567"/>
        </w:tabs>
        <w:spacing w:before="200" w:line="360" w:lineRule="auto"/>
        <w:ind w:left="0" w:right="140" w:firstLine="284"/>
        <w:jc w:val="both"/>
        <w:rPr>
          <w:sz w:val="24"/>
          <w:szCs w:val="24"/>
        </w:rPr>
      </w:pPr>
      <w:r>
        <w:rPr>
          <w:rFonts w:ascii="Arial" w:hAnsi="Arial" w:cs="Arial"/>
          <w:sz w:val="24"/>
          <w:szCs w:val="24"/>
        </w:rPr>
        <w:t xml:space="preserve">Για την ασφαλέστερη εξυπηρέτηση και προς αποφυγή συγχρωτισμού, οι παραπάνω υπ’ αριθ. 6  α’ έως και θ’ ενέργειες, θα πραγματοποιούνται </w:t>
      </w:r>
      <w:r>
        <w:rPr>
          <w:rFonts w:ascii="Arial" w:hAnsi="Arial" w:cs="Arial"/>
          <w:b/>
          <w:bCs/>
          <w:sz w:val="24"/>
          <w:szCs w:val="24"/>
          <w:u w:val="single"/>
        </w:rPr>
        <w:t xml:space="preserve">αποκλειστικά και μόνο κατόπιν </w:t>
      </w:r>
      <w:bookmarkStart w:id="1" w:name="__DdeLink__1779_1180838156"/>
      <w:r>
        <w:rPr>
          <w:rFonts w:ascii="Arial" w:hAnsi="Arial" w:cs="Arial"/>
          <w:b/>
          <w:bCs/>
          <w:sz w:val="24"/>
          <w:szCs w:val="24"/>
          <w:u w:val="single"/>
        </w:rPr>
        <w:t xml:space="preserve">προηγούμενης τηλεφωνικής συνεννόησης (ραντεβού) </w:t>
      </w:r>
      <w:bookmarkEnd w:id="1"/>
      <w:r>
        <w:rPr>
          <w:rFonts w:ascii="Arial" w:hAnsi="Arial" w:cs="Arial"/>
          <w:b/>
          <w:bCs/>
          <w:sz w:val="24"/>
          <w:szCs w:val="24"/>
          <w:u w:val="single"/>
        </w:rPr>
        <w:t xml:space="preserve">με τη Γραμματεία του Δικαστηρίου στα </w:t>
      </w:r>
      <w:proofErr w:type="spellStart"/>
      <w:r>
        <w:rPr>
          <w:rFonts w:ascii="Arial" w:hAnsi="Arial" w:cs="Arial"/>
          <w:b/>
          <w:bCs/>
          <w:sz w:val="24"/>
          <w:szCs w:val="24"/>
          <w:u w:val="single"/>
        </w:rPr>
        <w:t>τηλ</w:t>
      </w:r>
      <w:proofErr w:type="spellEnd"/>
      <w:r>
        <w:rPr>
          <w:rFonts w:ascii="Arial" w:hAnsi="Arial" w:cs="Arial"/>
          <w:b/>
          <w:bCs/>
          <w:sz w:val="24"/>
          <w:szCs w:val="24"/>
          <w:u w:val="single"/>
        </w:rPr>
        <w:t xml:space="preserve">. 22950-52633 και 22950-54133. </w:t>
      </w:r>
    </w:p>
    <w:p w14:paraId="2FF277E7" w14:textId="77777777" w:rsidR="00F56209" w:rsidRDefault="00307C18">
      <w:pPr>
        <w:tabs>
          <w:tab w:val="left" w:pos="567"/>
        </w:tabs>
        <w:spacing w:before="200" w:line="360" w:lineRule="auto"/>
        <w:ind w:firstLine="284"/>
        <w:jc w:val="both"/>
        <w:rPr>
          <w:sz w:val="24"/>
          <w:szCs w:val="24"/>
        </w:rPr>
      </w:pPr>
      <w:r>
        <w:rPr>
          <w:rFonts w:ascii="Arial" w:hAnsi="Arial" w:cs="Arial"/>
          <w:b/>
          <w:bCs/>
          <w:sz w:val="24"/>
          <w:szCs w:val="24"/>
        </w:rPr>
        <w:t>7)</w:t>
      </w:r>
      <w:r>
        <w:rPr>
          <w:rFonts w:ascii="Arial" w:hAnsi="Arial" w:cs="Arial"/>
          <w:bCs/>
          <w:sz w:val="24"/>
          <w:szCs w:val="24"/>
        </w:rPr>
        <w:t xml:space="preserve"> Γ</w:t>
      </w:r>
      <w:r>
        <w:rPr>
          <w:rFonts w:ascii="Arial" w:hAnsi="Arial" w:cs="Arial"/>
          <w:sz w:val="24"/>
          <w:szCs w:val="24"/>
        </w:rPr>
        <w:t xml:space="preserve">ια όσες περιπτώσεις αναστέλλονται, κατά τα ανωτέρω, οι νόμιμες και δικαστικές προθεσμίες ως προς τη διενέργεια διαδικαστικών πράξεων και άλλων ενεργειών ενώπιον των υπηρεσιών του Δικαστηρίου (λ.χ. αποποιήσεις, δηλώσεις τρίτου κλπ.), καθώς και η παραγραφή των συναφών αξιώσεων, </w:t>
      </w:r>
      <w:proofErr w:type="spellStart"/>
      <w:r>
        <w:rPr>
          <w:rFonts w:ascii="Arial" w:hAnsi="Arial" w:cs="Arial"/>
          <w:sz w:val="24"/>
          <w:szCs w:val="24"/>
        </w:rPr>
        <w:t>προτρέπονται</w:t>
      </w:r>
      <w:proofErr w:type="spellEnd"/>
      <w:r>
        <w:rPr>
          <w:rFonts w:ascii="Arial" w:hAnsi="Arial" w:cs="Arial"/>
          <w:sz w:val="24"/>
          <w:szCs w:val="24"/>
        </w:rPr>
        <w:t xml:space="preserve"> οι κ.κ. πληρεξούσιοι Δικηγόροι και οι πολίτες </w:t>
      </w:r>
      <w:r>
        <w:rPr>
          <w:rFonts w:ascii="Arial" w:hAnsi="Arial" w:cs="Arial"/>
          <w:bCs/>
          <w:sz w:val="24"/>
          <w:szCs w:val="24"/>
        </w:rPr>
        <w:t>όπως προβούν στη διεκπεραίωση των σχετικών υποθέσεών τους μετά τη λήξη του άνω χρονικού διαστήματος της αναστολής</w:t>
      </w:r>
      <w:r>
        <w:rPr>
          <w:rFonts w:ascii="Arial" w:hAnsi="Arial" w:cs="Arial"/>
          <w:sz w:val="24"/>
          <w:szCs w:val="24"/>
        </w:rPr>
        <w:t xml:space="preserve">, προς αποφυγή συγχρωτισμού. </w:t>
      </w:r>
    </w:p>
    <w:p w14:paraId="03EEAE6A" w14:textId="21ED48DC" w:rsidR="00F56209" w:rsidRDefault="00307C18">
      <w:pPr>
        <w:tabs>
          <w:tab w:val="left" w:pos="567"/>
        </w:tabs>
        <w:spacing w:before="200" w:line="360" w:lineRule="auto"/>
        <w:ind w:firstLine="284"/>
        <w:jc w:val="both"/>
        <w:rPr>
          <w:rFonts w:ascii="Arial" w:hAnsi="Arial" w:cs="Arial"/>
          <w:bCs/>
          <w:sz w:val="24"/>
          <w:szCs w:val="24"/>
        </w:rPr>
      </w:pPr>
      <w:r>
        <w:rPr>
          <w:rFonts w:ascii="Arial" w:hAnsi="Arial" w:cs="Arial"/>
          <w:b/>
          <w:bCs/>
          <w:sz w:val="24"/>
          <w:szCs w:val="24"/>
        </w:rPr>
        <w:t>8)</w:t>
      </w:r>
      <w:r>
        <w:rPr>
          <w:rFonts w:ascii="Arial" w:hAnsi="Arial" w:cs="Arial"/>
          <w:bCs/>
          <w:sz w:val="24"/>
          <w:szCs w:val="24"/>
        </w:rPr>
        <w:t xml:space="preserve"> Κάθε άλλο ζήτημα που δεν ρυθμίζεται στην παρούσα ή έχει κατεπείγοντα χαρακτήρα θα επιλύεται από τον </w:t>
      </w:r>
      <w:r w:rsidR="00405C83">
        <w:rPr>
          <w:rFonts w:ascii="Arial" w:hAnsi="Arial" w:cs="Arial"/>
          <w:bCs/>
          <w:sz w:val="24"/>
          <w:szCs w:val="24"/>
        </w:rPr>
        <w:t>Πρόεδρο</w:t>
      </w:r>
      <w:r>
        <w:rPr>
          <w:rFonts w:ascii="Arial" w:hAnsi="Arial" w:cs="Arial"/>
          <w:bCs/>
          <w:sz w:val="24"/>
          <w:szCs w:val="24"/>
        </w:rPr>
        <w:t xml:space="preserve"> Υπηρεσίας.</w:t>
      </w:r>
    </w:p>
    <w:p w14:paraId="76A5D5A5" w14:textId="24D75BDD" w:rsidR="00F56209" w:rsidRDefault="00307C18">
      <w:pPr>
        <w:spacing w:before="240" w:after="240" w:line="360" w:lineRule="auto"/>
        <w:ind w:right="140" w:firstLine="284"/>
        <w:jc w:val="both"/>
      </w:pPr>
      <w:r>
        <w:rPr>
          <w:rFonts w:ascii="Arial" w:hAnsi="Arial" w:cs="Arial"/>
          <w:sz w:val="24"/>
          <w:szCs w:val="24"/>
        </w:rPr>
        <w:t xml:space="preserve">Στο πλαίσιο των γενικών κατευθύνσεων που έχουν δοθεί από το Υπουργείο Υγείας, </w:t>
      </w:r>
      <w:proofErr w:type="spellStart"/>
      <w:r>
        <w:rPr>
          <w:rFonts w:ascii="Arial" w:hAnsi="Arial" w:cs="Arial"/>
          <w:sz w:val="24"/>
          <w:szCs w:val="24"/>
        </w:rPr>
        <w:t>προτρέπονται</w:t>
      </w:r>
      <w:proofErr w:type="spellEnd"/>
      <w:r>
        <w:rPr>
          <w:rFonts w:ascii="Arial" w:hAnsi="Arial" w:cs="Arial"/>
          <w:sz w:val="24"/>
          <w:szCs w:val="24"/>
        </w:rPr>
        <w:t xml:space="preserve"> οι κ.κ. </w:t>
      </w:r>
      <w:r w:rsidR="00337511">
        <w:rPr>
          <w:rFonts w:ascii="Arial" w:hAnsi="Arial" w:cs="Arial"/>
          <w:sz w:val="24"/>
          <w:szCs w:val="24"/>
        </w:rPr>
        <w:t xml:space="preserve">πληρεξούσιοι </w:t>
      </w:r>
      <w:r>
        <w:rPr>
          <w:rFonts w:ascii="Arial" w:hAnsi="Arial" w:cs="Arial"/>
          <w:sz w:val="24"/>
          <w:szCs w:val="24"/>
        </w:rPr>
        <w:t xml:space="preserve">Δικηγόροι και οι πολίτες </w:t>
      </w:r>
      <w:r>
        <w:rPr>
          <w:rFonts w:ascii="Arial" w:hAnsi="Arial" w:cs="Arial"/>
          <w:b/>
          <w:sz w:val="24"/>
          <w:szCs w:val="24"/>
          <w:u w:val="single"/>
        </w:rPr>
        <w:t>να μην προσέρχονται στους χώρους του Ειρηνοδικείου, παρά μόνον</w:t>
      </w:r>
      <w:r>
        <w:rPr>
          <w:rFonts w:ascii="Arial" w:hAnsi="Arial" w:cs="Arial"/>
          <w:sz w:val="24"/>
          <w:szCs w:val="24"/>
        </w:rPr>
        <w:t xml:space="preserve"> για τη διεκπεραίωση των προαναφερόμενων υποθέσεων και κατόπιν προηγούμενης τηλεφωνικής συνεννόησης (ραντεβού) με τη </w:t>
      </w:r>
      <w:r>
        <w:rPr>
          <w:rFonts w:ascii="Arial" w:hAnsi="Arial" w:cs="Arial"/>
          <w:sz w:val="24"/>
          <w:szCs w:val="24"/>
        </w:rPr>
        <w:lastRenderedPageBreak/>
        <w:t xml:space="preserve">Γραμματεία, για δε τυχόν διευκρινίσεις ή ερωτήσεις παρακαλούμε όπως </w:t>
      </w:r>
      <w:r>
        <w:rPr>
          <w:rFonts w:ascii="Arial" w:hAnsi="Arial" w:cs="Arial"/>
          <w:b/>
          <w:sz w:val="24"/>
          <w:szCs w:val="24"/>
          <w:u w:val="single"/>
        </w:rPr>
        <w:t>επικοινωνείτε αποκλειστικά τηλεφωνικά</w:t>
      </w:r>
      <w:r>
        <w:rPr>
          <w:rFonts w:ascii="Arial" w:hAnsi="Arial" w:cs="Arial"/>
          <w:sz w:val="24"/>
          <w:szCs w:val="24"/>
        </w:rPr>
        <w:t xml:space="preserve"> με το Ειρηνοδικείο στα </w:t>
      </w:r>
      <w:proofErr w:type="spellStart"/>
      <w:r>
        <w:rPr>
          <w:rFonts w:ascii="Arial" w:hAnsi="Arial" w:cs="Arial"/>
          <w:sz w:val="24"/>
          <w:szCs w:val="24"/>
        </w:rPr>
        <w:t>τηλ</w:t>
      </w:r>
      <w:proofErr w:type="spellEnd"/>
      <w:r>
        <w:rPr>
          <w:rFonts w:ascii="Arial" w:hAnsi="Arial" w:cs="Arial"/>
          <w:sz w:val="24"/>
          <w:szCs w:val="24"/>
        </w:rPr>
        <w:t xml:space="preserve">. 22950-52633 και 22950-54133. </w:t>
      </w:r>
    </w:p>
    <w:p w14:paraId="53022389" w14:textId="77777777" w:rsidR="00F56209" w:rsidRDefault="00307C18">
      <w:pPr>
        <w:tabs>
          <w:tab w:val="left" w:pos="567"/>
        </w:tabs>
        <w:spacing w:before="360" w:after="360" w:line="360" w:lineRule="auto"/>
        <w:ind w:firstLine="142"/>
        <w:jc w:val="both"/>
        <w:rPr>
          <w:sz w:val="24"/>
          <w:szCs w:val="24"/>
        </w:rPr>
      </w:pPr>
      <w:r>
        <w:rPr>
          <w:rFonts w:ascii="Arial" w:hAnsi="Arial" w:cs="Arial"/>
          <w:b/>
          <w:bCs/>
          <w:sz w:val="24"/>
          <w:szCs w:val="24"/>
        </w:rPr>
        <w:t xml:space="preserve">  </w:t>
      </w:r>
      <w:r>
        <w:rPr>
          <w:rFonts w:ascii="Arial" w:hAnsi="Arial" w:cs="Arial"/>
          <w:sz w:val="24"/>
          <w:szCs w:val="24"/>
        </w:rPr>
        <w:t xml:space="preserve">Τέλος, προς διασφάλιση της δημόσιας υγείας, </w:t>
      </w:r>
      <w:r>
        <w:rPr>
          <w:rFonts w:ascii="Arial" w:hAnsi="Arial" w:cs="Arial"/>
          <w:b/>
          <w:sz w:val="24"/>
          <w:szCs w:val="24"/>
          <w:u w:val="single"/>
        </w:rPr>
        <w:t>ορίζονται τα παρακάτω αναγκαία υγειονομικά μέτρα</w:t>
      </w:r>
      <w:r>
        <w:rPr>
          <w:rFonts w:ascii="Arial" w:hAnsi="Arial" w:cs="Arial"/>
          <w:sz w:val="24"/>
          <w:szCs w:val="24"/>
        </w:rPr>
        <w:t xml:space="preserve"> για την ασφαλή λειτουργία του Δικαστηρίου ενόψει της πανδημίας του </w:t>
      </w:r>
      <w:proofErr w:type="spellStart"/>
      <w:r>
        <w:rPr>
          <w:rFonts w:ascii="Arial" w:hAnsi="Arial" w:cs="Arial"/>
          <w:sz w:val="24"/>
          <w:szCs w:val="24"/>
        </w:rPr>
        <w:t>κορωνοϊού</w:t>
      </w:r>
      <w:proofErr w:type="spellEnd"/>
      <w:r>
        <w:rPr>
          <w:rFonts w:ascii="Arial" w:hAnsi="Arial" w:cs="Arial"/>
          <w:sz w:val="24"/>
          <w:szCs w:val="24"/>
        </w:rPr>
        <w:t xml:space="preserve"> COVID-19:</w:t>
      </w:r>
    </w:p>
    <w:p w14:paraId="141A1DB5" w14:textId="77777777" w:rsidR="00F56209" w:rsidRDefault="00307C18">
      <w:pPr>
        <w:spacing w:line="360" w:lineRule="auto"/>
        <w:ind w:firstLine="284"/>
        <w:jc w:val="both"/>
        <w:rPr>
          <w:sz w:val="24"/>
          <w:szCs w:val="24"/>
        </w:rPr>
      </w:pPr>
      <w:r>
        <w:rPr>
          <w:rFonts w:ascii="Arial" w:hAnsi="Arial" w:cs="Arial"/>
          <w:b/>
          <w:bCs/>
          <w:iCs/>
          <w:sz w:val="24"/>
          <w:szCs w:val="24"/>
        </w:rPr>
        <w:t>1)</w:t>
      </w:r>
      <w:r>
        <w:rPr>
          <w:rFonts w:ascii="Arial" w:hAnsi="Arial" w:cs="Arial"/>
          <w:bCs/>
          <w:iCs/>
          <w:sz w:val="24"/>
          <w:szCs w:val="24"/>
        </w:rPr>
        <w:t xml:space="preserve"> </w:t>
      </w:r>
      <w:r>
        <w:rPr>
          <w:rFonts w:ascii="Arial" w:eastAsia="Times New Roman" w:hAnsi="Arial" w:cs="Arial"/>
          <w:b/>
          <w:bCs/>
          <w:iCs/>
          <w:sz w:val="24"/>
          <w:szCs w:val="24"/>
          <w:u w:val="single"/>
        </w:rPr>
        <w:t>ΥΠΟΧΡΕΩΤΙΚΗ ΧΡΗΣΗ (ΜΗ ΙΑΤΡΙΚΗΣ) ΜΑΣΚΑΣ</w:t>
      </w:r>
      <w:r>
        <w:rPr>
          <w:rFonts w:ascii="Arial" w:eastAsia="Times New Roman" w:hAnsi="Arial" w:cs="Arial"/>
          <w:b/>
          <w:bCs/>
          <w:iCs/>
          <w:sz w:val="24"/>
          <w:szCs w:val="24"/>
        </w:rPr>
        <w:t xml:space="preserve"> </w:t>
      </w:r>
      <w:r>
        <w:rPr>
          <w:rFonts w:ascii="Arial" w:eastAsia="Times New Roman" w:hAnsi="Arial" w:cs="Arial"/>
          <w:bCs/>
          <w:iCs/>
          <w:sz w:val="24"/>
          <w:szCs w:val="24"/>
        </w:rPr>
        <w:t>από τους δικαστές, γραμματείς, συνηγόρους, διαδίκους και λοιπούς παρισταμένους εντός και εκτός των χώρων του Δικαστηρίου.</w:t>
      </w:r>
    </w:p>
    <w:p w14:paraId="48F2618D" w14:textId="77777777" w:rsidR="00F56209" w:rsidRDefault="00307C18">
      <w:pPr>
        <w:spacing w:line="360" w:lineRule="auto"/>
        <w:ind w:firstLine="284"/>
        <w:jc w:val="both"/>
        <w:rPr>
          <w:rFonts w:ascii="Arial" w:hAnsi="Arial" w:cs="Arial"/>
          <w:bCs/>
          <w:iCs/>
          <w:sz w:val="23"/>
          <w:szCs w:val="23"/>
        </w:rPr>
      </w:pPr>
      <w:r>
        <w:rPr>
          <w:rFonts w:ascii="Arial" w:eastAsia="Times New Roman" w:hAnsi="Arial" w:cs="Arial"/>
          <w:b/>
          <w:bCs/>
          <w:iCs/>
          <w:sz w:val="24"/>
          <w:szCs w:val="24"/>
        </w:rPr>
        <w:t>2)</w:t>
      </w:r>
      <w:r>
        <w:rPr>
          <w:rFonts w:ascii="Arial" w:eastAsia="Times New Roman" w:hAnsi="Arial" w:cs="Arial"/>
          <w:bCs/>
          <w:iCs/>
          <w:sz w:val="24"/>
          <w:szCs w:val="24"/>
        </w:rPr>
        <w:t xml:space="preserve"> </w:t>
      </w:r>
      <w:r>
        <w:rPr>
          <w:rFonts w:ascii="Arial" w:hAnsi="Arial" w:cs="Arial"/>
          <w:b/>
          <w:bCs/>
          <w:iCs/>
          <w:sz w:val="24"/>
          <w:szCs w:val="24"/>
          <w:u w:val="single"/>
        </w:rPr>
        <w:t>ΑΠΑΡΑΙΤΗΤΗ Η</w:t>
      </w:r>
      <w:r>
        <w:rPr>
          <w:rFonts w:ascii="Arial" w:hAnsi="Arial" w:cs="Arial"/>
          <w:bCs/>
          <w:iCs/>
          <w:sz w:val="24"/>
          <w:szCs w:val="24"/>
          <w:u w:val="single"/>
        </w:rPr>
        <w:t xml:space="preserve"> </w:t>
      </w:r>
      <w:r>
        <w:rPr>
          <w:rFonts w:ascii="Arial" w:hAnsi="Arial" w:cs="Arial"/>
          <w:b/>
          <w:bCs/>
          <w:iCs/>
          <w:sz w:val="24"/>
          <w:szCs w:val="24"/>
          <w:u w:val="single"/>
        </w:rPr>
        <w:t>ΧΡΗΣΗ ΑΝΤΙΣΗΠΤΙΚΟΥ ΔΙΑΛΥΜΑΤΟΣ</w:t>
      </w:r>
      <w:r>
        <w:rPr>
          <w:rFonts w:ascii="Arial" w:hAnsi="Arial" w:cs="Arial"/>
          <w:bCs/>
          <w:iCs/>
          <w:sz w:val="24"/>
          <w:szCs w:val="24"/>
        </w:rPr>
        <w:t xml:space="preserve"> το οποίο είναι διαθέσιμο σε όλους τους χώρους του Ειρηνοδικείου.</w:t>
      </w:r>
    </w:p>
    <w:p w14:paraId="15952BED" w14:textId="77777777" w:rsidR="00F56209" w:rsidRDefault="00307C18">
      <w:pPr>
        <w:spacing w:line="360" w:lineRule="auto"/>
        <w:ind w:firstLine="284"/>
        <w:jc w:val="both"/>
        <w:rPr>
          <w:rFonts w:ascii="Arial" w:hAnsi="Arial" w:cs="Arial"/>
          <w:b/>
          <w:bCs/>
          <w:iCs/>
          <w:sz w:val="23"/>
          <w:szCs w:val="23"/>
        </w:rPr>
      </w:pPr>
      <w:r>
        <w:rPr>
          <w:rFonts w:ascii="Arial" w:hAnsi="Arial" w:cs="Arial"/>
          <w:b/>
          <w:bCs/>
          <w:iCs/>
          <w:sz w:val="24"/>
          <w:szCs w:val="24"/>
        </w:rPr>
        <w:t xml:space="preserve">3) </w:t>
      </w:r>
      <w:r>
        <w:rPr>
          <w:rFonts w:ascii="Arial" w:hAnsi="Arial" w:cs="Arial"/>
          <w:b/>
          <w:bCs/>
          <w:iCs/>
          <w:sz w:val="24"/>
          <w:szCs w:val="24"/>
          <w:u w:val="single"/>
        </w:rPr>
        <w:t>ΑΥΣΤΗΡΗ ΤΗΡΗΣΗ ΑΠΟΣΤΑΣΗΣ ΠΡΟΣΩΠΩΝ ΚΑΤ’ ΕΛΑΧΙΣΤΟ ΟΡΙΟ 1,5 ΜΕΤΡΟΥ.</w:t>
      </w:r>
    </w:p>
    <w:p w14:paraId="16C2E470" w14:textId="77777777" w:rsidR="00F56209" w:rsidRDefault="00307C18">
      <w:pPr>
        <w:spacing w:line="360" w:lineRule="auto"/>
        <w:ind w:firstLine="284"/>
        <w:jc w:val="both"/>
        <w:rPr>
          <w:rFonts w:ascii="Arial" w:hAnsi="Arial" w:cs="Arial"/>
          <w:bCs/>
          <w:iCs/>
          <w:sz w:val="23"/>
          <w:szCs w:val="23"/>
        </w:rPr>
      </w:pPr>
      <w:r>
        <w:rPr>
          <w:rFonts w:ascii="Arial" w:hAnsi="Arial" w:cs="Arial"/>
          <w:b/>
          <w:bCs/>
          <w:iCs/>
          <w:sz w:val="24"/>
          <w:szCs w:val="24"/>
        </w:rPr>
        <w:t>4)</w:t>
      </w:r>
      <w:r>
        <w:rPr>
          <w:rFonts w:ascii="Arial" w:hAnsi="Arial" w:cs="Arial"/>
          <w:bCs/>
          <w:iCs/>
          <w:sz w:val="24"/>
          <w:szCs w:val="24"/>
        </w:rPr>
        <w:t xml:space="preserve"> </w:t>
      </w:r>
      <w:r>
        <w:rPr>
          <w:rFonts w:ascii="Arial" w:hAnsi="Arial" w:cs="Arial"/>
          <w:b/>
          <w:bCs/>
          <w:iCs/>
          <w:sz w:val="24"/>
          <w:szCs w:val="24"/>
          <w:u w:val="single"/>
        </w:rPr>
        <w:t>ΑΝΩΤΑΤΟ ΟΡΙΟ ΠΑΡΕΥΡΙΣΚΟΜΕΝΩΝ ΕΝΤΟΣ ΤΟΥ ΑΚΡΟΑΤΗΡΙΟΥ: ΔΕΚΑ ΠΕΝΤΕ (15) ΑΤΟΜΑ</w:t>
      </w:r>
      <w:r>
        <w:rPr>
          <w:rFonts w:ascii="Arial" w:hAnsi="Arial" w:cs="Arial"/>
          <w:iCs/>
          <w:sz w:val="24"/>
          <w:szCs w:val="24"/>
        </w:rPr>
        <w:t xml:space="preserve"> (μη συμπεριλαμβανομένης της Σύνθεσης του Δικαστηρίου).</w:t>
      </w:r>
    </w:p>
    <w:p w14:paraId="4DC25F26" w14:textId="77777777" w:rsidR="00F56209" w:rsidRDefault="00307C18">
      <w:pPr>
        <w:spacing w:after="0" w:line="360" w:lineRule="auto"/>
        <w:ind w:firstLine="284"/>
        <w:jc w:val="both"/>
        <w:rPr>
          <w:rFonts w:ascii="Arial" w:hAnsi="Arial" w:cs="Arial"/>
          <w:iCs/>
          <w:sz w:val="23"/>
          <w:szCs w:val="23"/>
        </w:rPr>
      </w:pPr>
      <w:r>
        <w:rPr>
          <w:rFonts w:ascii="Arial" w:hAnsi="Arial" w:cs="Arial"/>
          <w:b/>
          <w:iCs/>
          <w:sz w:val="24"/>
          <w:szCs w:val="24"/>
        </w:rPr>
        <w:t xml:space="preserve">5) </w:t>
      </w:r>
      <w:r>
        <w:rPr>
          <w:rFonts w:ascii="Arial" w:hAnsi="Arial" w:cs="Arial"/>
          <w:b/>
          <w:iCs/>
          <w:sz w:val="24"/>
          <w:szCs w:val="24"/>
          <w:u w:val="single"/>
        </w:rPr>
        <w:t xml:space="preserve">ΑΝΩΤΑΤΟ </w:t>
      </w:r>
      <w:r>
        <w:rPr>
          <w:rFonts w:ascii="Arial" w:hAnsi="Arial" w:cs="Arial"/>
          <w:b/>
          <w:bCs/>
          <w:iCs/>
          <w:sz w:val="24"/>
          <w:szCs w:val="24"/>
          <w:u w:val="single"/>
        </w:rPr>
        <w:t>ΟΡΙΟ ΕΙΣΕΡΧΟΜΕΝΩΝ ΣΤΟΥΣ ΧΩΡΟΥΣ ΤΩΝ ΓΡΑΦΕΙΩΝ: ΕΝΑ (1) ΑΤΟΜΟ ΤΗ ΦΟΡΑ</w:t>
      </w:r>
      <w:r>
        <w:rPr>
          <w:rFonts w:ascii="Arial" w:hAnsi="Arial" w:cs="Arial"/>
          <w:iCs/>
          <w:sz w:val="24"/>
          <w:szCs w:val="24"/>
        </w:rPr>
        <w:t>.</w:t>
      </w:r>
    </w:p>
    <w:p w14:paraId="34C91311" w14:textId="7E86949A" w:rsidR="00F56209" w:rsidRDefault="00307C18">
      <w:pPr>
        <w:spacing w:before="363" w:after="170" w:line="360" w:lineRule="auto"/>
        <w:ind w:right="142" w:firstLine="284"/>
        <w:jc w:val="center"/>
        <w:rPr>
          <w:sz w:val="24"/>
          <w:szCs w:val="24"/>
        </w:rPr>
      </w:pPr>
      <w:r>
        <w:rPr>
          <w:rFonts w:ascii="Arial" w:hAnsi="Arial" w:cs="Arial"/>
          <w:sz w:val="24"/>
          <w:szCs w:val="24"/>
        </w:rPr>
        <w:t xml:space="preserve">Καπανδρίτι, </w:t>
      </w:r>
      <w:r w:rsidR="00337511">
        <w:rPr>
          <w:rFonts w:ascii="Arial" w:hAnsi="Arial" w:cs="Arial"/>
          <w:sz w:val="24"/>
          <w:szCs w:val="24"/>
        </w:rPr>
        <w:t>7</w:t>
      </w:r>
      <w:r>
        <w:rPr>
          <w:rFonts w:ascii="Arial" w:hAnsi="Arial" w:cs="Arial"/>
          <w:sz w:val="24"/>
          <w:szCs w:val="24"/>
        </w:rPr>
        <w:t>-1</w:t>
      </w:r>
      <w:r w:rsidR="00337511">
        <w:rPr>
          <w:rFonts w:ascii="Arial" w:hAnsi="Arial" w:cs="Arial"/>
          <w:sz w:val="24"/>
          <w:szCs w:val="24"/>
        </w:rPr>
        <w:t>2</w:t>
      </w:r>
      <w:r>
        <w:rPr>
          <w:rFonts w:ascii="Arial" w:hAnsi="Arial" w:cs="Arial"/>
          <w:sz w:val="24"/>
          <w:szCs w:val="24"/>
        </w:rPr>
        <w:t>-2020</w:t>
      </w:r>
    </w:p>
    <w:p w14:paraId="20ED39FC" w14:textId="77777777" w:rsidR="00F56209" w:rsidRDefault="00307C18">
      <w:pPr>
        <w:spacing w:before="360" w:after="240" w:line="360" w:lineRule="auto"/>
        <w:ind w:right="142" w:firstLine="284"/>
        <w:jc w:val="center"/>
        <w:rPr>
          <w:rFonts w:ascii="Arial" w:hAnsi="Arial" w:cs="Arial"/>
          <w:b/>
          <w:sz w:val="24"/>
          <w:szCs w:val="24"/>
        </w:rPr>
      </w:pPr>
      <w:r>
        <w:rPr>
          <w:rFonts w:ascii="Arial" w:hAnsi="Arial" w:cs="Arial"/>
          <w:b/>
          <w:sz w:val="24"/>
          <w:szCs w:val="24"/>
        </w:rPr>
        <w:t>Η Διευθύνουσα το Ειρηνοδικείο Μαραθώνα</w:t>
      </w:r>
    </w:p>
    <w:p w14:paraId="47D644F9" w14:textId="23B4BFA8" w:rsidR="00F56209" w:rsidRDefault="00307C18">
      <w:pPr>
        <w:spacing w:before="120" w:after="120" w:line="360" w:lineRule="auto"/>
        <w:ind w:right="142" w:firstLine="284"/>
        <w:jc w:val="center"/>
        <w:rPr>
          <w:rFonts w:ascii="Arial" w:hAnsi="Arial" w:cs="Arial"/>
          <w:sz w:val="24"/>
          <w:szCs w:val="24"/>
        </w:rPr>
      </w:pPr>
      <w:r>
        <w:rPr>
          <w:rFonts w:ascii="Arial" w:hAnsi="Arial" w:cs="Arial"/>
          <w:b/>
          <w:sz w:val="24"/>
          <w:szCs w:val="24"/>
        </w:rPr>
        <w:t>ΜΑΡΙΑ - ΑΜΑΛΙΑ ΝΤΑΗ</w:t>
      </w:r>
    </w:p>
    <w:p w14:paraId="0220E8CA" w14:textId="77777777" w:rsidR="00F56209" w:rsidRDefault="00307C18">
      <w:pPr>
        <w:spacing w:before="120" w:after="120" w:line="360" w:lineRule="auto"/>
        <w:ind w:right="142" w:firstLine="284"/>
        <w:jc w:val="center"/>
      </w:pPr>
      <w:r>
        <w:rPr>
          <w:rFonts w:ascii="Arial" w:hAnsi="Arial" w:cs="Arial"/>
          <w:sz w:val="24"/>
          <w:szCs w:val="24"/>
        </w:rPr>
        <w:t>ΕΙΡΗΝΟΔΙΚΗΣ Δ’</w:t>
      </w:r>
    </w:p>
    <w:sectPr w:rsidR="00F56209">
      <w:pgSz w:w="11906" w:h="16838"/>
      <w:pgMar w:top="1134" w:right="1134" w:bottom="1693" w:left="1134" w:header="0" w:footer="0" w:gutter="0"/>
      <w:cols w:space="720"/>
      <w:formProt w:val="0"/>
      <w:docGrid w:linePitch="326"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Liberation Sans">
    <w:altName w:val="Arial"/>
    <w:charset w:val="A1"/>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209"/>
    <w:rsid w:val="00052BC4"/>
    <w:rsid w:val="001E43BB"/>
    <w:rsid w:val="00307C18"/>
    <w:rsid w:val="00320B37"/>
    <w:rsid w:val="00337511"/>
    <w:rsid w:val="00380968"/>
    <w:rsid w:val="003D3FD7"/>
    <w:rsid w:val="00405C83"/>
    <w:rsid w:val="00551AE8"/>
    <w:rsid w:val="00754E41"/>
    <w:rsid w:val="00917481"/>
    <w:rsid w:val="00E84229"/>
    <w:rsid w:val="00F403FB"/>
    <w:rsid w:val="00F56209"/>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71B3D"/>
  <w15:docId w15:val="{7C1B3C62-565D-468B-BB04-768AD8D2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715"/>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Προ-διαμορφωμένο HTML Char"/>
    <w:basedOn w:val="a0"/>
    <w:uiPriority w:val="99"/>
    <w:semiHidden/>
    <w:qFormat/>
    <w:rsid w:val="009D50D7"/>
    <w:rPr>
      <w:rFonts w:ascii="Courier New" w:eastAsia="Times New Roman" w:hAnsi="Courier New" w:cs="Courier New"/>
      <w:sz w:val="20"/>
      <w:szCs w:val="20"/>
      <w:lang w:eastAsia="el-GR"/>
    </w:rPr>
  </w:style>
  <w:style w:type="character" w:customStyle="1" w:styleId="1Char">
    <w:name w:val="Επικεφαλίδα 1 Char"/>
    <w:basedOn w:val="a0"/>
    <w:link w:val="Heading11"/>
    <w:uiPriority w:val="9"/>
    <w:qFormat/>
    <w:rsid w:val="00006CA3"/>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Heading21"/>
    <w:uiPriority w:val="9"/>
    <w:qFormat/>
    <w:rsid w:val="00006CA3"/>
    <w:rPr>
      <w:rFonts w:asciiTheme="majorHAnsi" w:eastAsiaTheme="majorEastAsia" w:hAnsiTheme="majorHAnsi" w:cstheme="majorBidi"/>
      <w:b/>
      <w:bCs/>
      <w:color w:val="4F81BD" w:themeColor="accent1"/>
      <w:sz w:val="26"/>
      <w:szCs w:val="26"/>
    </w:rPr>
  </w:style>
  <w:style w:type="character" w:customStyle="1" w:styleId="Char">
    <w:name w:val="Σώμα κειμένου Char"/>
    <w:basedOn w:val="a0"/>
    <w:link w:val="a3"/>
    <w:uiPriority w:val="99"/>
    <w:qFormat/>
    <w:rsid w:val="00006CA3"/>
  </w:style>
  <w:style w:type="character" w:customStyle="1" w:styleId="InternetLink">
    <w:name w:val="Internet Link"/>
    <w:basedOn w:val="a0"/>
    <w:uiPriority w:val="99"/>
    <w:unhideWhenUsed/>
    <w:rsid w:val="00485675"/>
    <w:rPr>
      <w:color w:val="0000FF" w:themeColor="hyperlink"/>
      <w:u w:val="single"/>
    </w:rPr>
  </w:style>
  <w:style w:type="paragraph" w:customStyle="1" w:styleId="Heading">
    <w:name w:val="Heading"/>
    <w:basedOn w:val="a"/>
    <w:next w:val="a3"/>
    <w:qFormat/>
    <w:rsid w:val="00576CA7"/>
    <w:pPr>
      <w:keepNext/>
      <w:spacing w:before="240" w:after="120"/>
    </w:pPr>
    <w:rPr>
      <w:rFonts w:ascii="Liberation Sans" w:eastAsia="Microsoft YaHei" w:hAnsi="Liberation Sans" w:cs="Mangal"/>
      <w:sz w:val="28"/>
      <w:szCs w:val="28"/>
    </w:rPr>
  </w:style>
  <w:style w:type="paragraph" w:styleId="a3">
    <w:name w:val="Body Text"/>
    <w:basedOn w:val="a"/>
    <w:link w:val="Char"/>
    <w:uiPriority w:val="99"/>
    <w:unhideWhenUsed/>
    <w:rsid w:val="00006CA3"/>
    <w:pPr>
      <w:spacing w:after="120"/>
    </w:pPr>
  </w:style>
  <w:style w:type="paragraph" w:styleId="a4">
    <w:name w:val="List"/>
    <w:basedOn w:val="a3"/>
    <w:rsid w:val="00576CA7"/>
    <w:rPr>
      <w:rFonts w:cs="Mangal"/>
    </w:rPr>
  </w:style>
  <w:style w:type="paragraph" w:styleId="a5">
    <w:name w:val="caption"/>
    <w:basedOn w:val="a"/>
    <w:qFormat/>
    <w:pPr>
      <w:suppressLineNumbers/>
      <w:spacing w:before="120" w:after="120"/>
    </w:pPr>
    <w:rPr>
      <w:rFonts w:cs="Mangal"/>
      <w:i/>
      <w:iCs/>
      <w:sz w:val="24"/>
      <w:szCs w:val="24"/>
    </w:rPr>
  </w:style>
  <w:style w:type="paragraph" w:customStyle="1" w:styleId="Index">
    <w:name w:val="Index"/>
    <w:basedOn w:val="a"/>
    <w:qFormat/>
    <w:rsid w:val="00576CA7"/>
    <w:pPr>
      <w:suppressLineNumbers/>
    </w:pPr>
    <w:rPr>
      <w:rFonts w:cs="Mangal"/>
    </w:rPr>
  </w:style>
  <w:style w:type="paragraph" w:customStyle="1" w:styleId="Heading11">
    <w:name w:val="Heading 11"/>
    <w:basedOn w:val="a"/>
    <w:next w:val="a"/>
    <w:link w:val="1Char"/>
    <w:uiPriority w:val="9"/>
    <w:qFormat/>
    <w:rsid w:val="00006C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1">
    <w:name w:val="Heading 21"/>
    <w:basedOn w:val="a"/>
    <w:next w:val="a"/>
    <w:link w:val="2Char"/>
    <w:uiPriority w:val="9"/>
    <w:unhideWhenUsed/>
    <w:qFormat/>
    <w:rsid w:val="00006C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Caption1">
    <w:name w:val="Caption1"/>
    <w:basedOn w:val="a"/>
    <w:qFormat/>
    <w:rsid w:val="00576CA7"/>
    <w:pPr>
      <w:suppressLineNumbers/>
      <w:spacing w:before="120" w:after="120"/>
    </w:pPr>
    <w:rPr>
      <w:rFonts w:cs="Mangal"/>
      <w:i/>
      <w:iCs/>
      <w:sz w:val="24"/>
      <w:szCs w:val="24"/>
    </w:rPr>
  </w:style>
  <w:style w:type="paragraph" w:styleId="-HTML">
    <w:name w:val="HTML Preformatted"/>
    <w:basedOn w:val="a"/>
    <w:uiPriority w:val="99"/>
    <w:unhideWhenUsed/>
    <w:qFormat/>
    <w:rsid w:val="009D5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paragraph" w:styleId="a6">
    <w:name w:val="List Paragraph"/>
    <w:basedOn w:val="a"/>
    <w:uiPriority w:val="34"/>
    <w:qFormat/>
    <w:rsid w:val="00A25154"/>
    <w:pPr>
      <w:ind w:left="720"/>
      <w:contextualSpacing/>
    </w:pPr>
  </w:style>
  <w:style w:type="character" w:styleId="-">
    <w:name w:val="Hyperlink"/>
    <w:basedOn w:val="a0"/>
    <w:uiPriority w:val="99"/>
    <w:unhideWhenUsed/>
    <w:rsid w:val="00E84229"/>
    <w:rPr>
      <w:color w:val="0000FF" w:themeColor="hyperlink"/>
      <w:u w:val="single"/>
    </w:rPr>
  </w:style>
  <w:style w:type="character" w:customStyle="1" w:styleId="UnresolvedMention">
    <w:name w:val="Unresolved Mention"/>
    <w:basedOn w:val="a0"/>
    <w:uiPriority w:val="99"/>
    <w:semiHidden/>
    <w:unhideWhenUsed/>
    <w:rsid w:val="00E84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eirmaratho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B12F8-DD6F-4A4C-B5CC-B27A46729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1432</Words>
  <Characters>7737</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dc:creator>
  <dc:description/>
  <cp:lastModifiedBy>User</cp:lastModifiedBy>
  <cp:revision>2</cp:revision>
  <dcterms:created xsi:type="dcterms:W3CDTF">2020-12-07T10:19:00Z</dcterms:created>
  <dcterms:modified xsi:type="dcterms:W3CDTF">2020-12-07T10:19:00Z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