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CE" w:rsidRDefault="006A4DCE" w:rsidP="001D3BA2">
      <w:pPr>
        <w:spacing w:after="0" w:line="240" w:lineRule="auto"/>
        <w:ind w:firstLine="0"/>
        <w:jc w:val="left"/>
        <w:rPr>
          <w:rFonts w:ascii="Times New Roman" w:hAnsi="Times New Roman"/>
          <w:b/>
          <w:sz w:val="28"/>
          <w:szCs w:val="28"/>
        </w:rPr>
      </w:pPr>
    </w:p>
    <w:p w:rsidR="006A4DCE" w:rsidRPr="001D3BA2" w:rsidRDefault="006A4DCE" w:rsidP="001D3BA2">
      <w:pPr>
        <w:spacing w:before="240" w:line="240" w:lineRule="auto"/>
        <w:ind w:left="5040"/>
        <w:jc w:val="left"/>
        <w:rPr>
          <w:rFonts w:ascii="Times New Roman" w:hAnsi="Times New Roman"/>
          <w:b/>
          <w:sz w:val="2"/>
          <w:szCs w:val="28"/>
        </w:rPr>
      </w:pPr>
    </w:p>
    <w:p w:rsidR="001508DF" w:rsidRDefault="001508DF" w:rsidP="001D3BA2">
      <w:pPr>
        <w:spacing w:before="120" w:after="0" w:line="240" w:lineRule="auto"/>
        <w:ind w:left="5040"/>
        <w:jc w:val="left"/>
        <w:rPr>
          <w:rFonts w:ascii="Times New Roman" w:hAnsi="Times New Roman"/>
          <w:b/>
          <w:sz w:val="28"/>
          <w:szCs w:val="28"/>
        </w:rPr>
      </w:pPr>
      <w:r>
        <w:rPr>
          <w:rFonts w:ascii="Times New Roman" w:hAnsi="Times New Roman"/>
          <w:b/>
          <w:sz w:val="28"/>
          <w:szCs w:val="28"/>
        </w:rPr>
        <w:t>Αθήνα, 14.4.2014</w:t>
      </w:r>
    </w:p>
    <w:p w:rsidR="001508DF" w:rsidRDefault="001508DF" w:rsidP="001D3BA2">
      <w:pPr>
        <w:spacing w:before="120" w:after="0" w:line="240" w:lineRule="auto"/>
        <w:ind w:left="5040"/>
        <w:jc w:val="left"/>
        <w:rPr>
          <w:rFonts w:ascii="Times New Roman" w:hAnsi="Times New Roman"/>
          <w:b/>
          <w:sz w:val="28"/>
          <w:szCs w:val="28"/>
        </w:rPr>
      </w:pPr>
      <w:r>
        <w:rPr>
          <w:rFonts w:ascii="Times New Roman" w:hAnsi="Times New Roman"/>
          <w:b/>
          <w:sz w:val="28"/>
          <w:szCs w:val="28"/>
        </w:rPr>
        <w:t xml:space="preserve">Αρ. Πρωτ. </w:t>
      </w:r>
      <w:r w:rsidR="000509C7">
        <w:rPr>
          <w:rFonts w:ascii="Times New Roman" w:hAnsi="Times New Roman"/>
          <w:b/>
          <w:sz w:val="28"/>
          <w:szCs w:val="28"/>
        </w:rPr>
        <w:t>5030</w:t>
      </w:r>
    </w:p>
    <w:p w:rsidR="001508DF" w:rsidRDefault="001508DF" w:rsidP="001D3BA2">
      <w:pPr>
        <w:spacing w:before="120" w:after="0" w:line="240" w:lineRule="auto"/>
        <w:jc w:val="left"/>
        <w:rPr>
          <w:rFonts w:ascii="Times New Roman" w:hAnsi="Times New Roman"/>
          <w:b/>
          <w:sz w:val="28"/>
          <w:szCs w:val="28"/>
        </w:rPr>
      </w:pPr>
    </w:p>
    <w:p w:rsidR="001508DF" w:rsidRPr="001508DF" w:rsidRDefault="00E53838" w:rsidP="001D3BA2">
      <w:pPr>
        <w:spacing w:before="120" w:after="0" w:line="240" w:lineRule="auto"/>
        <w:ind w:left="2160"/>
        <w:jc w:val="left"/>
        <w:rPr>
          <w:rFonts w:ascii="Times New Roman" w:hAnsi="Times New Roman"/>
          <w:b/>
          <w:sz w:val="28"/>
          <w:szCs w:val="28"/>
        </w:rPr>
      </w:pPr>
      <w:r w:rsidRPr="001508DF">
        <w:rPr>
          <w:rFonts w:ascii="Times New Roman" w:hAnsi="Times New Roman"/>
          <w:b/>
          <w:sz w:val="28"/>
          <w:szCs w:val="28"/>
        </w:rPr>
        <w:t xml:space="preserve">Προς </w:t>
      </w:r>
    </w:p>
    <w:p w:rsidR="00E53838" w:rsidRDefault="001508DF" w:rsidP="001D3BA2">
      <w:pPr>
        <w:spacing w:before="120" w:after="0" w:line="240" w:lineRule="auto"/>
        <w:ind w:left="2160"/>
        <w:jc w:val="left"/>
        <w:rPr>
          <w:rFonts w:ascii="Times New Roman" w:hAnsi="Times New Roman"/>
          <w:b/>
          <w:sz w:val="28"/>
          <w:szCs w:val="28"/>
        </w:rPr>
      </w:pPr>
      <w:r w:rsidRPr="001508DF">
        <w:rPr>
          <w:rFonts w:ascii="Times New Roman" w:hAnsi="Times New Roman"/>
          <w:b/>
          <w:sz w:val="28"/>
          <w:szCs w:val="28"/>
        </w:rPr>
        <w:t>Τ</w:t>
      </w:r>
      <w:r w:rsidR="00E53838" w:rsidRPr="001508DF">
        <w:rPr>
          <w:rFonts w:ascii="Times New Roman" w:hAnsi="Times New Roman"/>
          <w:b/>
          <w:sz w:val="28"/>
          <w:szCs w:val="28"/>
        </w:rPr>
        <w:t>ο</w:t>
      </w:r>
      <w:r>
        <w:rPr>
          <w:rFonts w:ascii="Times New Roman" w:hAnsi="Times New Roman"/>
          <w:b/>
          <w:sz w:val="28"/>
          <w:szCs w:val="28"/>
        </w:rPr>
        <w:t xml:space="preserve">ν Διοικητή του </w:t>
      </w:r>
      <w:r w:rsidR="00E53838" w:rsidRPr="001508DF">
        <w:rPr>
          <w:rFonts w:ascii="Times New Roman" w:hAnsi="Times New Roman"/>
          <w:b/>
          <w:sz w:val="28"/>
          <w:szCs w:val="28"/>
        </w:rPr>
        <w:t xml:space="preserve">ΙΚΑ – ΕΤΑΜ </w:t>
      </w:r>
    </w:p>
    <w:p w:rsidR="001508DF" w:rsidRDefault="001508DF" w:rsidP="001D3BA2">
      <w:pPr>
        <w:spacing w:before="120" w:after="0" w:line="240" w:lineRule="auto"/>
        <w:ind w:left="2160"/>
        <w:jc w:val="left"/>
        <w:rPr>
          <w:rFonts w:ascii="Times New Roman" w:hAnsi="Times New Roman"/>
          <w:b/>
          <w:sz w:val="28"/>
          <w:szCs w:val="28"/>
        </w:rPr>
      </w:pPr>
      <w:r>
        <w:rPr>
          <w:rFonts w:ascii="Times New Roman" w:hAnsi="Times New Roman"/>
          <w:b/>
          <w:sz w:val="28"/>
          <w:szCs w:val="28"/>
        </w:rPr>
        <w:t>Κύριο Ροβέρτο Σπυρόπουλο</w:t>
      </w:r>
    </w:p>
    <w:p w:rsidR="001508DF" w:rsidRPr="001508DF" w:rsidRDefault="001508DF" w:rsidP="001D3BA2">
      <w:pPr>
        <w:spacing w:before="240"/>
        <w:jc w:val="left"/>
        <w:rPr>
          <w:rFonts w:ascii="Times New Roman" w:hAnsi="Times New Roman"/>
          <w:sz w:val="28"/>
          <w:szCs w:val="28"/>
        </w:rPr>
      </w:pPr>
    </w:p>
    <w:p w:rsidR="00E53838" w:rsidRPr="001508DF" w:rsidRDefault="00E53838">
      <w:pPr>
        <w:rPr>
          <w:rFonts w:ascii="Times New Roman" w:hAnsi="Times New Roman"/>
          <w:b/>
          <w:sz w:val="28"/>
          <w:szCs w:val="28"/>
        </w:rPr>
      </w:pPr>
      <w:r w:rsidRPr="001508DF">
        <w:rPr>
          <w:rFonts w:ascii="Times New Roman" w:hAnsi="Times New Roman"/>
          <w:sz w:val="28"/>
          <w:szCs w:val="28"/>
        </w:rPr>
        <w:t xml:space="preserve">Με δυσάρεστη έκπληξη λάβαμε γνώση </w:t>
      </w:r>
      <w:r w:rsidR="00D16A92">
        <w:rPr>
          <w:rFonts w:ascii="Times New Roman" w:hAnsi="Times New Roman"/>
          <w:sz w:val="28"/>
          <w:szCs w:val="28"/>
        </w:rPr>
        <w:t>του</w:t>
      </w:r>
      <w:r w:rsidRPr="001508DF">
        <w:rPr>
          <w:rFonts w:ascii="Times New Roman" w:hAnsi="Times New Roman"/>
          <w:sz w:val="28"/>
          <w:szCs w:val="28"/>
        </w:rPr>
        <w:t xml:space="preserve"> </w:t>
      </w:r>
      <w:r w:rsidR="00444609" w:rsidRPr="001508DF">
        <w:rPr>
          <w:rFonts w:ascii="Times New Roman" w:hAnsi="Times New Roman"/>
          <w:sz w:val="28"/>
          <w:szCs w:val="28"/>
        </w:rPr>
        <w:t>συνταχθέν</w:t>
      </w:r>
      <w:r w:rsidR="00D16A92">
        <w:rPr>
          <w:rFonts w:ascii="Times New Roman" w:hAnsi="Times New Roman"/>
          <w:sz w:val="28"/>
          <w:szCs w:val="28"/>
        </w:rPr>
        <w:t>τος</w:t>
      </w:r>
      <w:r w:rsidRPr="001508DF">
        <w:rPr>
          <w:rFonts w:ascii="Times New Roman" w:hAnsi="Times New Roman"/>
          <w:sz w:val="28"/>
          <w:szCs w:val="28"/>
        </w:rPr>
        <w:t xml:space="preserve"> από εσάς ιδιωτικ</w:t>
      </w:r>
      <w:r w:rsidR="00D16A92">
        <w:rPr>
          <w:rFonts w:ascii="Times New Roman" w:hAnsi="Times New Roman"/>
          <w:sz w:val="28"/>
          <w:szCs w:val="28"/>
        </w:rPr>
        <w:t>ού</w:t>
      </w:r>
      <w:r w:rsidRPr="001508DF">
        <w:rPr>
          <w:rFonts w:ascii="Times New Roman" w:hAnsi="Times New Roman"/>
          <w:sz w:val="28"/>
          <w:szCs w:val="28"/>
        </w:rPr>
        <w:t xml:space="preserve"> συμφωνητικ</w:t>
      </w:r>
      <w:r w:rsidR="00D16A92">
        <w:rPr>
          <w:rFonts w:ascii="Times New Roman" w:hAnsi="Times New Roman"/>
          <w:sz w:val="28"/>
          <w:szCs w:val="28"/>
        </w:rPr>
        <w:t>ού</w:t>
      </w:r>
      <w:r w:rsidRPr="001508DF">
        <w:rPr>
          <w:rFonts w:ascii="Times New Roman" w:hAnsi="Times New Roman"/>
          <w:sz w:val="28"/>
          <w:szCs w:val="28"/>
        </w:rPr>
        <w:t xml:space="preserve"> παροχής δικηγορικών υπηρεσιών, το οποίο διανέμετε προς υπογραφή σε όλους τους συνεργαζόμενους με το Ίδρυμά σας δικηγόρους με την μορφή της ανάληψης κατ’</w:t>
      </w:r>
      <w:r w:rsidR="00E838D6">
        <w:rPr>
          <w:rFonts w:ascii="Times New Roman" w:hAnsi="Times New Roman"/>
          <w:sz w:val="28"/>
          <w:szCs w:val="28"/>
        </w:rPr>
        <w:t xml:space="preserve"> </w:t>
      </w:r>
      <w:r w:rsidRPr="001508DF">
        <w:rPr>
          <w:rFonts w:ascii="Times New Roman" w:hAnsi="Times New Roman"/>
          <w:sz w:val="28"/>
          <w:szCs w:val="28"/>
        </w:rPr>
        <w:t xml:space="preserve">αποκοπήν υποθέσεων, </w:t>
      </w:r>
      <w:r w:rsidRPr="001508DF">
        <w:rPr>
          <w:rFonts w:ascii="Times New Roman" w:hAnsi="Times New Roman"/>
          <w:b/>
          <w:sz w:val="28"/>
          <w:szCs w:val="28"/>
        </w:rPr>
        <w:t xml:space="preserve">με </w:t>
      </w:r>
      <w:r w:rsidR="00444609" w:rsidRPr="001508DF">
        <w:rPr>
          <w:rFonts w:ascii="Times New Roman" w:hAnsi="Times New Roman"/>
          <w:b/>
          <w:sz w:val="28"/>
          <w:szCs w:val="28"/>
        </w:rPr>
        <w:t xml:space="preserve">εμφανή </w:t>
      </w:r>
      <w:r w:rsidRPr="001508DF">
        <w:rPr>
          <w:rFonts w:ascii="Times New Roman" w:hAnsi="Times New Roman"/>
          <w:b/>
          <w:sz w:val="28"/>
          <w:szCs w:val="28"/>
        </w:rPr>
        <w:t>σκοπό τον ουσιαστικό εξαναγκασμό τους να αποδεχθούν απαράδεκτους</w:t>
      </w:r>
      <w:r w:rsidR="0092374B" w:rsidRPr="001508DF">
        <w:rPr>
          <w:rFonts w:ascii="Times New Roman" w:hAnsi="Times New Roman"/>
          <w:b/>
          <w:sz w:val="28"/>
          <w:szCs w:val="28"/>
        </w:rPr>
        <w:t>, καταχρηστικούς</w:t>
      </w:r>
      <w:r w:rsidRPr="001508DF">
        <w:rPr>
          <w:rFonts w:ascii="Times New Roman" w:hAnsi="Times New Roman"/>
          <w:b/>
          <w:sz w:val="28"/>
          <w:szCs w:val="28"/>
        </w:rPr>
        <w:t xml:space="preserve"> και αναξιοπρεπείς για την επαγγελματική τους υπόσταση οικονομικούς όρους συνεργασίας. </w:t>
      </w:r>
    </w:p>
    <w:p w:rsidR="00E53838" w:rsidRPr="001508DF" w:rsidRDefault="00E53838">
      <w:pPr>
        <w:rPr>
          <w:rFonts w:ascii="Times New Roman" w:hAnsi="Times New Roman"/>
          <w:sz w:val="28"/>
          <w:szCs w:val="28"/>
        </w:rPr>
      </w:pPr>
      <w:r w:rsidRPr="001508DF">
        <w:rPr>
          <w:rFonts w:ascii="Times New Roman" w:hAnsi="Times New Roman"/>
          <w:sz w:val="28"/>
          <w:szCs w:val="28"/>
        </w:rPr>
        <w:t xml:space="preserve">Το εν λόγω συμφωνητικό έχει ενιαίο κείμενο </w:t>
      </w:r>
      <w:r w:rsidR="00C14694" w:rsidRPr="001508DF">
        <w:rPr>
          <w:rFonts w:ascii="Times New Roman" w:hAnsi="Times New Roman"/>
          <w:sz w:val="28"/>
          <w:szCs w:val="28"/>
        </w:rPr>
        <w:t xml:space="preserve">διατυπωμένο σε στερεότυπο έντυπο </w:t>
      </w:r>
      <w:r w:rsidRPr="001508DF">
        <w:rPr>
          <w:rFonts w:ascii="Times New Roman" w:hAnsi="Times New Roman"/>
          <w:sz w:val="28"/>
          <w:szCs w:val="28"/>
        </w:rPr>
        <w:t xml:space="preserve">και πίνακα αμοιβών για κάθε πράξη και παράσταση του δικηγόρου ενώπιον των Δικαστηρίων, </w:t>
      </w:r>
      <w:r w:rsidRPr="001508DF">
        <w:rPr>
          <w:rFonts w:ascii="Times New Roman" w:hAnsi="Times New Roman"/>
          <w:b/>
          <w:sz w:val="28"/>
          <w:szCs w:val="28"/>
        </w:rPr>
        <w:t>οι οποίες καθορίζονται σε ποσά κατώτερα από τα κατώτατα όρια του Κώδικα Δικηγόρων</w:t>
      </w:r>
      <w:r w:rsidRPr="001508DF">
        <w:rPr>
          <w:rFonts w:ascii="Times New Roman" w:hAnsi="Times New Roman"/>
          <w:sz w:val="28"/>
          <w:szCs w:val="28"/>
        </w:rPr>
        <w:t xml:space="preserve">, όπως χαρακτηριστικά αναφέρετε εσείς σ’αυτό.  Ο αντισυμβαλλόμενος με το </w:t>
      </w:r>
      <w:r w:rsidR="00DC74BB" w:rsidRPr="001508DF">
        <w:rPr>
          <w:rFonts w:ascii="Times New Roman" w:hAnsi="Times New Roman"/>
          <w:sz w:val="28"/>
          <w:szCs w:val="28"/>
        </w:rPr>
        <w:t xml:space="preserve">ΙΚΑ-ΕΤΑΜ </w:t>
      </w:r>
      <w:r w:rsidRPr="001508DF">
        <w:rPr>
          <w:rFonts w:ascii="Times New Roman" w:hAnsi="Times New Roman"/>
          <w:sz w:val="28"/>
          <w:szCs w:val="28"/>
        </w:rPr>
        <w:t xml:space="preserve">δικηγόρος </w:t>
      </w:r>
      <w:r w:rsidR="001B2879" w:rsidRPr="001508DF">
        <w:rPr>
          <w:rFonts w:ascii="Times New Roman" w:hAnsi="Times New Roman"/>
          <w:sz w:val="28"/>
          <w:szCs w:val="28"/>
        </w:rPr>
        <w:t>δεν έχει καμία δυνατότητα διαπραγμάτευσης των όρων ή μέρος των όρων αυτού με μοναδική δυνατότητα είτε να το αποδεχθεί εξ’</w:t>
      </w:r>
      <w:r w:rsidR="001508DF">
        <w:rPr>
          <w:rFonts w:ascii="Times New Roman" w:hAnsi="Times New Roman"/>
          <w:sz w:val="28"/>
          <w:szCs w:val="28"/>
        </w:rPr>
        <w:t xml:space="preserve"> </w:t>
      </w:r>
      <w:r w:rsidR="001B2879" w:rsidRPr="001508DF">
        <w:rPr>
          <w:rFonts w:ascii="Times New Roman" w:hAnsi="Times New Roman"/>
          <w:sz w:val="28"/>
          <w:szCs w:val="28"/>
        </w:rPr>
        <w:t>ολοκλήρου είτε να το απορρίψει</w:t>
      </w:r>
      <w:r w:rsidR="00C14694" w:rsidRPr="001508DF">
        <w:rPr>
          <w:rFonts w:ascii="Times New Roman" w:hAnsi="Times New Roman"/>
          <w:sz w:val="28"/>
          <w:szCs w:val="28"/>
        </w:rPr>
        <w:t>. Στις περιπτώσεις αυτές η πρόταση του ενός συμβαλλομένου, κατ' άρθρο 185 ΑΚ για τη σύναψη σύμβασης, λαμβάνει τη μορφή "αίτησης" προς τον αντισυμβαλλόμενο και οι συμβατικοί όροι περιέχονται στερεότυπα στο κείμενο της "αίτησης" και αποκαλούνται "γενικοί όροι συναλλαγών.</w:t>
      </w:r>
    </w:p>
    <w:p w:rsidR="00C14694" w:rsidRPr="001508DF" w:rsidRDefault="00C14694">
      <w:pPr>
        <w:rPr>
          <w:rFonts w:ascii="Times New Roman" w:hAnsi="Times New Roman"/>
          <w:sz w:val="28"/>
          <w:szCs w:val="28"/>
        </w:rPr>
      </w:pPr>
      <w:r w:rsidRPr="001508DF">
        <w:rPr>
          <w:rFonts w:ascii="Times New Roman" w:hAnsi="Times New Roman"/>
          <w:b/>
          <w:sz w:val="28"/>
          <w:szCs w:val="28"/>
        </w:rPr>
        <w:lastRenderedPageBreak/>
        <w:t>Οι γενικοί όροι των συναλλαγών (Γ.Ο.Σ.), δηλαδή οι όροι που έχουν διατυπωθεί εκ των προτέρων για απροσδιόριστο αριθμό μελλοντικών συμβάσεων, απαγορεύονται και είναι άκυροι αν έχουν ως αποτέλεσμα τη διατάραξη της ισορροπίας των δικαιωμάτων και υποχρεώσεων των συμβαλλομένων σε βάρος του αντισυμβαλλόμενου (δικηγόρου)</w:t>
      </w:r>
      <w:r w:rsidRPr="001508DF">
        <w:rPr>
          <w:rFonts w:ascii="Times New Roman" w:hAnsi="Times New Roman"/>
          <w:sz w:val="28"/>
          <w:szCs w:val="28"/>
        </w:rPr>
        <w:t>, ο δε καταχρηστικός χαρακτήρας γενικού όρου ενσωματωμένου σε σύμβαση κρίνεται αφού ληφθούν υπόψη η φύση των αγαθών ή υπηρεσιών που αφορά η σύμβαση, ο σκοπός της, το σύνολο των ειδικών συνθηκών κατά τη σύναψή της. Η άσκηση συνεπώς του δικαιώματός σας δεν είναι ανέλεγκτη και απεριόριστη, αλλ' υπόκειται στους περιορισμούς που προβλέπονται από τη διάταξη του άρθρου 281 του ΑΚ, της οποίας η παράβαση επάγεται απόλυτη ακυρότητα.</w:t>
      </w:r>
    </w:p>
    <w:p w:rsidR="00C14694" w:rsidRPr="001508DF" w:rsidRDefault="00C14694">
      <w:pPr>
        <w:rPr>
          <w:rFonts w:ascii="Times New Roman" w:hAnsi="Times New Roman"/>
          <w:sz w:val="28"/>
          <w:szCs w:val="28"/>
        </w:rPr>
      </w:pPr>
      <w:r w:rsidRPr="001508DF">
        <w:rPr>
          <w:rFonts w:ascii="Times New Roman" w:hAnsi="Times New Roman"/>
          <w:b/>
          <w:sz w:val="28"/>
          <w:szCs w:val="28"/>
        </w:rPr>
        <w:t>Συνεπώς δεν έχουμε</w:t>
      </w:r>
      <w:r w:rsidR="00D61D65" w:rsidRPr="001508DF">
        <w:rPr>
          <w:rFonts w:ascii="Times New Roman" w:hAnsi="Times New Roman"/>
          <w:b/>
          <w:sz w:val="28"/>
          <w:szCs w:val="28"/>
        </w:rPr>
        <w:t xml:space="preserve"> στο εν λόγω συμφωνητικό</w:t>
      </w:r>
      <w:r w:rsidRPr="001508DF">
        <w:rPr>
          <w:rFonts w:ascii="Times New Roman" w:hAnsi="Times New Roman"/>
          <w:b/>
          <w:sz w:val="28"/>
          <w:szCs w:val="28"/>
        </w:rPr>
        <w:t xml:space="preserve"> σε καμία περίπτωση εφαρμογή του άρθρου 58 παρ.1 του Ν.4194/2013, η οποία προβλέπει ελεύθερη έγγραφη συμφωνία </w:t>
      </w:r>
      <w:r w:rsidR="0092374B" w:rsidRPr="001508DF">
        <w:rPr>
          <w:rFonts w:ascii="Times New Roman" w:hAnsi="Times New Roman"/>
          <w:b/>
          <w:sz w:val="28"/>
          <w:szCs w:val="28"/>
        </w:rPr>
        <w:t>για την αμοιβή του δικηγόρου μεταξύ αυτού και του εντολέα του, δηλαδή μία συμφωνία που έχει ως προϋπόθεση την ελεύθερη βούληση των μερών με ίδια διαπραγματευτική ικανότητα, ώστε να καταλήξουν αμφιμερώς σε συμφωνία, αλλά σύμβαση προσχώρησης με καταχρηστικούς και παράνομους όρους συναλλαγών</w:t>
      </w:r>
      <w:r w:rsidR="0092374B" w:rsidRPr="001508DF">
        <w:rPr>
          <w:rFonts w:ascii="Times New Roman" w:hAnsi="Times New Roman"/>
          <w:sz w:val="28"/>
          <w:szCs w:val="28"/>
        </w:rPr>
        <w:t xml:space="preserve">. </w:t>
      </w:r>
      <w:r w:rsidR="0092374B" w:rsidRPr="001508DF">
        <w:rPr>
          <w:rFonts w:ascii="Times New Roman" w:hAnsi="Times New Roman"/>
          <w:b/>
          <w:sz w:val="28"/>
          <w:szCs w:val="28"/>
        </w:rPr>
        <w:t>Προς τούτο συνηγορεί και η παράνομη προτροπή η σύμβαση να ισχύει αναδρομικά από 27-9-2013</w:t>
      </w:r>
      <w:r w:rsidR="0092374B" w:rsidRPr="001508DF">
        <w:rPr>
          <w:rFonts w:ascii="Times New Roman" w:hAnsi="Times New Roman"/>
          <w:sz w:val="28"/>
          <w:szCs w:val="28"/>
        </w:rPr>
        <w:t>. Και είναι παράνομη, διότι με τον τρόπο αυτό αναγνωρίζετε ότι δεν πρόκειται για συμφωνία, αλλά για κανονιστική διάταξη. Επίσης όπως προκύπτει από το προοίμιο, η «συμφωνία» αυτή γίνεται σε εκτέλεση της απόφασης 212 (συνεδρίαση διοικητικού συμβουλίου 41/19-12-2013) του ΙΚΑ-ΕΤΑΜ, όπου προφανώς δεν συμμετείχε κάποιος αντισυμβαλλόμενος δικηγόρος.</w:t>
      </w:r>
    </w:p>
    <w:p w:rsidR="00185C45" w:rsidRPr="001508DF" w:rsidRDefault="00185C45">
      <w:pPr>
        <w:rPr>
          <w:rFonts w:ascii="Times New Roman" w:hAnsi="Times New Roman"/>
          <w:sz w:val="28"/>
          <w:szCs w:val="28"/>
        </w:rPr>
      </w:pPr>
      <w:r w:rsidRPr="001508DF">
        <w:rPr>
          <w:rFonts w:ascii="Times New Roman" w:hAnsi="Times New Roman"/>
          <w:b/>
          <w:sz w:val="28"/>
          <w:szCs w:val="28"/>
        </w:rPr>
        <w:lastRenderedPageBreak/>
        <w:t xml:space="preserve">Οι αμοιβές που καθορίζετε στον πίνακα αμοιβών σας είναι </w:t>
      </w:r>
      <w:r w:rsidR="00D61D65" w:rsidRPr="001508DF">
        <w:rPr>
          <w:rFonts w:ascii="Times New Roman" w:hAnsi="Times New Roman"/>
          <w:b/>
          <w:sz w:val="28"/>
          <w:szCs w:val="28"/>
        </w:rPr>
        <w:t xml:space="preserve">εξευτελιστικά χαμηλές και </w:t>
      </w:r>
      <w:r w:rsidRPr="001508DF">
        <w:rPr>
          <w:rFonts w:ascii="Times New Roman" w:hAnsi="Times New Roman"/>
          <w:b/>
          <w:sz w:val="28"/>
          <w:szCs w:val="28"/>
        </w:rPr>
        <w:t>στις περισσότερες των περιπτώσεων μικρότερες του 1/3 των αμοιβών που προβλέπει ο Κώδικας περί Δικηγόρων στο Παράρτημα Ι</w:t>
      </w:r>
      <w:r w:rsidRPr="001508DF">
        <w:rPr>
          <w:rFonts w:ascii="Times New Roman" w:hAnsi="Times New Roman"/>
          <w:sz w:val="28"/>
          <w:szCs w:val="28"/>
        </w:rPr>
        <w:t xml:space="preserve"> και τις οποίες ο νομοθέτης θεωρεί ως νόμιμες και με βάση τις οποίες</w:t>
      </w:r>
      <w:r w:rsidR="00D61D65" w:rsidRPr="001508DF">
        <w:rPr>
          <w:rFonts w:ascii="Times New Roman" w:hAnsi="Times New Roman"/>
          <w:sz w:val="28"/>
          <w:szCs w:val="28"/>
        </w:rPr>
        <w:t>,</w:t>
      </w:r>
      <w:r w:rsidRPr="001508DF">
        <w:rPr>
          <w:rFonts w:ascii="Times New Roman" w:hAnsi="Times New Roman"/>
          <w:sz w:val="28"/>
          <w:szCs w:val="28"/>
        </w:rPr>
        <w:t xml:space="preserve"> σύμφωνα με το άρθρο 58 παρ. 4, εδ. α)</w:t>
      </w:r>
      <w:r w:rsidR="00D61D65" w:rsidRPr="001508DF">
        <w:rPr>
          <w:rFonts w:ascii="Times New Roman" w:hAnsi="Times New Roman"/>
          <w:sz w:val="28"/>
          <w:szCs w:val="28"/>
        </w:rPr>
        <w:t>,</w:t>
      </w:r>
      <w:r w:rsidRPr="001508DF">
        <w:rPr>
          <w:rFonts w:ascii="Times New Roman" w:hAnsi="Times New Roman"/>
          <w:sz w:val="28"/>
          <w:szCs w:val="28"/>
        </w:rPr>
        <w:t>διενεργείται από τα Δικαστήρια η επιδίκαση δικαστικών εξόδων καθώς και η εκκαθάριση πινάκων δικηγορικών αμοιβών.</w:t>
      </w:r>
    </w:p>
    <w:p w:rsidR="008D6A57" w:rsidRPr="001508DF" w:rsidRDefault="008D6A57">
      <w:pPr>
        <w:rPr>
          <w:rFonts w:ascii="Times New Roman" w:hAnsi="Times New Roman"/>
          <w:b/>
          <w:sz w:val="28"/>
          <w:szCs w:val="28"/>
        </w:rPr>
      </w:pPr>
      <w:r w:rsidRPr="001508DF">
        <w:rPr>
          <w:rFonts w:ascii="Times New Roman" w:hAnsi="Times New Roman"/>
          <w:b/>
          <w:sz w:val="28"/>
          <w:szCs w:val="28"/>
        </w:rPr>
        <w:t xml:space="preserve">Περαιτέρω καλείτε κατά παράνομο και εκβιαστικό τρόπο τον αντισυμβαλλόμενο δικηγόρο να συνομολογήσει </w:t>
      </w:r>
      <w:r w:rsidR="00475DD6" w:rsidRPr="001508DF">
        <w:rPr>
          <w:rFonts w:ascii="Times New Roman" w:hAnsi="Times New Roman"/>
          <w:b/>
          <w:sz w:val="28"/>
          <w:szCs w:val="28"/>
        </w:rPr>
        <w:t>ότι το αμοιβολόγιο του συμφωνητικού σας είναι σύμφωνο με τα χρηστά και συναλλακτικά ήθη και τον οικονομικό σκοπό του δικαιώματος</w:t>
      </w:r>
      <w:r w:rsidR="00475DD6" w:rsidRPr="001508DF">
        <w:rPr>
          <w:rFonts w:ascii="Times New Roman" w:hAnsi="Times New Roman"/>
          <w:sz w:val="28"/>
          <w:szCs w:val="28"/>
        </w:rPr>
        <w:t xml:space="preserve"> με το παντελώς αόριστο επιχείρημα ότι ο δικηγόρος αναλαμβάνει μεγάλο αριθμό υποθέσεων, </w:t>
      </w:r>
      <w:r w:rsidR="00475DD6" w:rsidRPr="001508DF">
        <w:rPr>
          <w:rFonts w:ascii="Times New Roman" w:hAnsi="Times New Roman"/>
          <w:b/>
          <w:sz w:val="28"/>
          <w:szCs w:val="28"/>
        </w:rPr>
        <w:t>χωρίς να καθορίζετε κάποιον συγκεκριμένο αριθμό υποθέσεων, χωρίς να παρέχετε οιαδήποτε εγγύηση και διασφάλιση του δικηγόρου περί αυτού</w:t>
      </w:r>
      <w:r w:rsidR="00475DD6" w:rsidRPr="001508DF">
        <w:rPr>
          <w:rFonts w:ascii="Times New Roman" w:hAnsi="Times New Roman"/>
          <w:sz w:val="28"/>
          <w:szCs w:val="28"/>
        </w:rPr>
        <w:t xml:space="preserve"> και καλείτε τους συνεργαζόμενους δικηγό</w:t>
      </w:r>
      <w:r w:rsidR="00D61D65" w:rsidRPr="001508DF">
        <w:rPr>
          <w:rFonts w:ascii="Times New Roman" w:hAnsi="Times New Roman"/>
          <w:sz w:val="28"/>
          <w:szCs w:val="28"/>
        </w:rPr>
        <w:t>ρους με το ΙΚΑ-ΕΤΑΜ</w:t>
      </w:r>
      <w:r w:rsidR="00475DD6" w:rsidRPr="001508DF">
        <w:rPr>
          <w:rFonts w:ascii="Times New Roman" w:hAnsi="Times New Roman"/>
          <w:sz w:val="28"/>
          <w:szCs w:val="28"/>
        </w:rPr>
        <w:t xml:space="preserve"> να συνυπογράψουν κατά παράβαση του Κώδικα </w:t>
      </w:r>
      <w:r w:rsidR="00716A0F" w:rsidRPr="001508DF">
        <w:rPr>
          <w:rFonts w:ascii="Times New Roman" w:hAnsi="Times New Roman"/>
          <w:sz w:val="28"/>
          <w:szCs w:val="28"/>
        </w:rPr>
        <w:t>Δεοντολογία</w:t>
      </w:r>
      <w:r w:rsidR="00F43AC1" w:rsidRPr="001508DF">
        <w:rPr>
          <w:rFonts w:ascii="Times New Roman" w:hAnsi="Times New Roman"/>
          <w:sz w:val="28"/>
          <w:szCs w:val="28"/>
        </w:rPr>
        <w:t>ς</w:t>
      </w:r>
      <w:r w:rsidR="00716A0F" w:rsidRPr="001508DF">
        <w:rPr>
          <w:rFonts w:ascii="Times New Roman" w:hAnsi="Times New Roman"/>
          <w:sz w:val="28"/>
          <w:szCs w:val="28"/>
        </w:rPr>
        <w:t xml:space="preserve"> του Δικηγορικού Λειτουργήματος την </w:t>
      </w:r>
      <w:r w:rsidR="00F43AC1" w:rsidRPr="001508DF">
        <w:rPr>
          <w:rFonts w:ascii="Times New Roman" w:hAnsi="Times New Roman"/>
          <w:sz w:val="28"/>
          <w:szCs w:val="28"/>
        </w:rPr>
        <w:t xml:space="preserve">καινοφανή </w:t>
      </w:r>
      <w:r w:rsidR="00716A0F" w:rsidRPr="001508DF">
        <w:rPr>
          <w:rFonts w:ascii="Times New Roman" w:hAnsi="Times New Roman"/>
          <w:sz w:val="28"/>
          <w:szCs w:val="28"/>
        </w:rPr>
        <w:t>αιτιολογία ¨ότι η ανάθεση τεράστιου αριθμού δικογράφων στον αντισυμβαλλόμενο δικηγόρο με τα κατώτατα όρια αμοιβών που θέτει ο Κώδικας περί Δικηγόρων θα κατέληγε σε οικονομική κατάρρευση του ΙΚΑ-ΕΤΑΜ !! Ασφαλώς και δεν θα καταρρεύσει οικονομικά το ΙΚΑ- ΕΤΑΜ από τις κατώτατες αμοιβές των Δικηγόρων</w:t>
      </w:r>
      <w:r w:rsidR="00F43AC1" w:rsidRPr="001508DF">
        <w:rPr>
          <w:rFonts w:ascii="Times New Roman" w:hAnsi="Times New Roman"/>
          <w:sz w:val="28"/>
          <w:szCs w:val="28"/>
        </w:rPr>
        <w:t xml:space="preserve">, αλλά εάν υπάρχει </w:t>
      </w:r>
      <w:r w:rsidR="00F43AC1" w:rsidRPr="001508DF">
        <w:rPr>
          <w:rFonts w:ascii="Times New Roman" w:hAnsi="Times New Roman"/>
          <w:b/>
          <w:sz w:val="28"/>
          <w:szCs w:val="28"/>
        </w:rPr>
        <w:t>ο κίνδυνος αυτός, υπάρχει</w:t>
      </w:r>
      <w:r w:rsidR="00F43AC1" w:rsidRPr="001508DF">
        <w:rPr>
          <w:rFonts w:ascii="Times New Roman" w:hAnsi="Times New Roman"/>
          <w:sz w:val="28"/>
          <w:szCs w:val="28"/>
        </w:rPr>
        <w:t xml:space="preserve"> </w:t>
      </w:r>
      <w:r w:rsidR="00F43AC1" w:rsidRPr="001508DF">
        <w:rPr>
          <w:rFonts w:ascii="Times New Roman" w:hAnsi="Times New Roman"/>
          <w:b/>
          <w:sz w:val="28"/>
          <w:szCs w:val="28"/>
        </w:rPr>
        <w:t>για άλλους λόγους, οι οποίοι είναι γνωστοί στην Ελληνική κοινωνία.</w:t>
      </w:r>
    </w:p>
    <w:p w:rsidR="00F43AC1" w:rsidRPr="001508DF" w:rsidRDefault="00F43AC1">
      <w:pPr>
        <w:rPr>
          <w:rFonts w:ascii="Times New Roman" w:hAnsi="Times New Roman"/>
          <w:b/>
          <w:sz w:val="28"/>
          <w:szCs w:val="28"/>
        </w:rPr>
      </w:pPr>
      <w:r w:rsidRPr="001508DF">
        <w:rPr>
          <w:rFonts w:ascii="Times New Roman" w:hAnsi="Times New Roman"/>
          <w:b/>
          <w:sz w:val="28"/>
          <w:szCs w:val="28"/>
        </w:rPr>
        <w:t>Σας γνωστοποιούμε και σας υπενθυμίζουμε ότι σύμφωνα με το άρθρο 4 παρ. 9 εδ. 2 του Κώδικα Δεοντολογίας Δικηγορικού Λειτουργήματος ότι</w:t>
      </w:r>
      <w:r w:rsidRPr="001508DF">
        <w:rPr>
          <w:rFonts w:ascii="Times New Roman" w:hAnsi="Times New Roman"/>
          <w:sz w:val="28"/>
          <w:szCs w:val="28"/>
        </w:rPr>
        <w:t xml:space="preserve"> </w:t>
      </w:r>
      <w:r w:rsidRPr="001508DF">
        <w:rPr>
          <w:rFonts w:ascii="Times New Roman" w:hAnsi="Times New Roman"/>
          <w:b/>
          <w:sz w:val="28"/>
          <w:szCs w:val="28"/>
        </w:rPr>
        <w:t xml:space="preserve">ο Δικηγόρος δεν επιτρέπεται να παίρνει αμοιβή μικρότερη από τα κατώτατα όρια που προβλέπει ο Κώδικας περί </w:t>
      </w:r>
      <w:r w:rsidRPr="001508DF">
        <w:rPr>
          <w:rFonts w:ascii="Times New Roman" w:hAnsi="Times New Roman"/>
          <w:b/>
          <w:sz w:val="28"/>
          <w:szCs w:val="28"/>
        </w:rPr>
        <w:lastRenderedPageBreak/>
        <w:t>Δικηγόρων. Παραίτηση του δικηγόρου από την αμοιβή του ή περιορισμός της κάτω από τα όρια αυτά είναι άκυρη.</w:t>
      </w:r>
    </w:p>
    <w:p w:rsidR="00C14694" w:rsidRPr="001508DF" w:rsidRDefault="0092374B">
      <w:pPr>
        <w:rPr>
          <w:rFonts w:ascii="Times New Roman" w:hAnsi="Times New Roman"/>
          <w:sz w:val="28"/>
          <w:szCs w:val="28"/>
        </w:rPr>
      </w:pPr>
      <w:r w:rsidRPr="001508DF">
        <w:rPr>
          <w:rFonts w:ascii="Times New Roman" w:hAnsi="Times New Roman"/>
          <w:b/>
          <w:sz w:val="28"/>
          <w:szCs w:val="28"/>
        </w:rPr>
        <w:t>Επιπλέον διαχωρίζετε κατά απαράδεκτο και υποτιμητικό τρόπο τους δικηγόρους σε δικηγόρους α</w:t>
      </w:r>
      <w:r w:rsidR="001D3BA2">
        <w:rPr>
          <w:rFonts w:ascii="Times New Roman" w:hAnsi="Times New Roman"/>
          <w:b/>
          <w:sz w:val="28"/>
          <w:szCs w:val="28"/>
        </w:rPr>
        <w:t xml:space="preserve">΄ </w:t>
      </w:r>
      <w:r w:rsidRPr="001508DF">
        <w:rPr>
          <w:rFonts w:ascii="Times New Roman" w:hAnsi="Times New Roman"/>
          <w:b/>
          <w:sz w:val="28"/>
          <w:szCs w:val="28"/>
        </w:rPr>
        <w:t>κατηγορίας και β</w:t>
      </w:r>
      <w:r w:rsidR="001D3BA2">
        <w:rPr>
          <w:rFonts w:ascii="Times New Roman" w:hAnsi="Times New Roman"/>
          <w:b/>
          <w:sz w:val="28"/>
          <w:szCs w:val="28"/>
        </w:rPr>
        <w:t xml:space="preserve">΄ </w:t>
      </w:r>
      <w:r w:rsidRPr="001508DF">
        <w:rPr>
          <w:rFonts w:ascii="Times New Roman" w:hAnsi="Times New Roman"/>
          <w:b/>
          <w:sz w:val="28"/>
          <w:szCs w:val="28"/>
        </w:rPr>
        <w:t>κατηγορίας</w:t>
      </w:r>
      <w:r w:rsidRPr="001508DF">
        <w:rPr>
          <w:rFonts w:ascii="Times New Roman" w:hAnsi="Times New Roman"/>
          <w:sz w:val="28"/>
          <w:szCs w:val="28"/>
        </w:rPr>
        <w:t xml:space="preserve"> αναφέροντας επί λέξει:</w:t>
      </w:r>
    </w:p>
    <w:p w:rsidR="00185C45" w:rsidRPr="001508DF" w:rsidRDefault="0092374B">
      <w:pPr>
        <w:rPr>
          <w:rFonts w:ascii="Times New Roman" w:hAnsi="Times New Roman"/>
          <w:sz w:val="28"/>
          <w:szCs w:val="28"/>
        </w:rPr>
      </w:pPr>
      <w:r w:rsidRPr="001508DF">
        <w:rPr>
          <w:rFonts w:ascii="Times New Roman" w:hAnsi="Times New Roman"/>
          <w:i/>
          <w:sz w:val="28"/>
          <w:szCs w:val="28"/>
        </w:rPr>
        <w:t>«..</w:t>
      </w:r>
      <w:r w:rsidR="007253DB" w:rsidRPr="001508DF">
        <w:rPr>
          <w:rFonts w:ascii="Times New Roman" w:hAnsi="Times New Roman"/>
          <w:i/>
          <w:sz w:val="28"/>
          <w:szCs w:val="28"/>
        </w:rPr>
        <w:t>ποσοστό</w:t>
      </w:r>
      <w:r w:rsidRPr="001508DF">
        <w:rPr>
          <w:rFonts w:ascii="Times New Roman" w:hAnsi="Times New Roman"/>
          <w:i/>
          <w:sz w:val="28"/>
          <w:szCs w:val="28"/>
        </w:rPr>
        <w:t>.</w:t>
      </w:r>
      <w:r w:rsidR="00DC74BB" w:rsidRPr="001508DF">
        <w:rPr>
          <w:rFonts w:ascii="Times New Roman" w:hAnsi="Times New Roman"/>
          <w:i/>
          <w:sz w:val="28"/>
          <w:szCs w:val="28"/>
        </w:rPr>
        <w:t xml:space="preserve"> </w:t>
      </w:r>
      <w:r w:rsidRPr="001508DF">
        <w:rPr>
          <w:rFonts w:ascii="Times New Roman" w:hAnsi="Times New Roman"/>
          <w:i/>
          <w:sz w:val="28"/>
          <w:szCs w:val="28"/>
        </w:rPr>
        <w:t>το οποίο δεν λαμβάνουν ούτε τα μέλη του Νομικού Συμβουλίου του Κράτους για ανάθεση σε αυτά παρεμφερών υποθέσεων, ούτε οι επί παγία αντιμισθία και με έμμισθη εντολή δικηγόροι του ιδρύματος, αλλά ούτε και Επιστήμονες Εγνωσμένου Κύρους, ή άλλοι Επιστήμονες που υπηρετούν σε θέσεις Ειδικών Συμβούλων ή Συνεργατών ή σε θέσεις Ειδικού Επιστημονικού Προσωπικού με Σύμβαση Αορίστου Χρόνου ιδιωτικού Δικαίου κλπ και εμπλέκονται με τον χειρισμό δικαστικών υποθέσεων.».</w:t>
      </w:r>
      <w:r w:rsidRPr="001508DF">
        <w:rPr>
          <w:rFonts w:ascii="Times New Roman" w:hAnsi="Times New Roman"/>
          <w:sz w:val="28"/>
          <w:szCs w:val="28"/>
        </w:rPr>
        <w:t xml:space="preserve"> </w:t>
      </w:r>
    </w:p>
    <w:p w:rsidR="0092374B" w:rsidRPr="001508DF" w:rsidRDefault="0092374B">
      <w:pPr>
        <w:rPr>
          <w:rFonts w:ascii="Times New Roman" w:hAnsi="Times New Roman"/>
          <w:sz w:val="28"/>
          <w:szCs w:val="28"/>
        </w:rPr>
      </w:pPr>
      <w:r w:rsidRPr="001508DF">
        <w:rPr>
          <w:rFonts w:ascii="Times New Roman" w:hAnsi="Times New Roman"/>
          <w:sz w:val="28"/>
          <w:szCs w:val="28"/>
        </w:rPr>
        <w:t>Με ποια λογική οι δικηγόροι που θα αναλαμβάνουν τις υποθέσεις του ΙΚΑ θεωρούνται από τον ίδιο τον εντολέα τους υποδεέστεροι των ανωτέρω νομικών επιστημόνων: Είναι αυτονόητο</w:t>
      </w:r>
      <w:r w:rsidR="007253DB" w:rsidRPr="001508DF">
        <w:rPr>
          <w:rFonts w:ascii="Times New Roman" w:hAnsi="Times New Roman"/>
          <w:sz w:val="28"/>
          <w:szCs w:val="28"/>
        </w:rPr>
        <w:t xml:space="preserve"> όμως</w:t>
      </w:r>
      <w:r w:rsidRPr="001508DF">
        <w:rPr>
          <w:rFonts w:ascii="Times New Roman" w:hAnsi="Times New Roman"/>
          <w:sz w:val="28"/>
          <w:szCs w:val="28"/>
        </w:rPr>
        <w:t xml:space="preserve">, </w:t>
      </w:r>
      <w:r w:rsidR="007253DB" w:rsidRPr="001508DF">
        <w:rPr>
          <w:rFonts w:ascii="Times New Roman" w:hAnsi="Times New Roman"/>
          <w:sz w:val="28"/>
          <w:szCs w:val="28"/>
        </w:rPr>
        <w:t xml:space="preserve">ότι </w:t>
      </w:r>
      <w:r w:rsidRPr="001508DF">
        <w:rPr>
          <w:rFonts w:ascii="Times New Roman" w:hAnsi="Times New Roman"/>
          <w:sz w:val="28"/>
          <w:szCs w:val="28"/>
        </w:rPr>
        <w:t>αφού πρόκειται για μέλη Δικηγορικού Συλλόγου, είναι ικανοί να αναλάβουν όλες τις ανωτέρω θέσεις.</w:t>
      </w:r>
    </w:p>
    <w:p w:rsidR="007253DB" w:rsidRPr="001508DF" w:rsidRDefault="007253DB">
      <w:pPr>
        <w:rPr>
          <w:rFonts w:ascii="Times New Roman" w:hAnsi="Times New Roman"/>
          <w:b/>
          <w:sz w:val="28"/>
          <w:szCs w:val="28"/>
        </w:rPr>
      </w:pPr>
      <w:r w:rsidRPr="001508DF">
        <w:rPr>
          <w:rFonts w:ascii="Times New Roman" w:hAnsi="Times New Roman"/>
          <w:sz w:val="28"/>
          <w:szCs w:val="28"/>
        </w:rPr>
        <w:t>Μνημονεύετε ως νομοθετικό έρεισμα του συμφωνητικού μεταξύ άλλων το άρθρο 13 του νδ 2698/1953. όταν έχει καταργηθεί προ εξηκον</w:t>
      </w:r>
      <w:r w:rsidR="001D3BA2">
        <w:rPr>
          <w:rFonts w:ascii="Times New Roman" w:hAnsi="Times New Roman"/>
          <w:sz w:val="28"/>
          <w:szCs w:val="28"/>
        </w:rPr>
        <w:t>τ</w:t>
      </w:r>
      <w:r w:rsidRPr="001508DF">
        <w:rPr>
          <w:rFonts w:ascii="Times New Roman" w:hAnsi="Times New Roman"/>
          <w:sz w:val="28"/>
          <w:szCs w:val="28"/>
        </w:rPr>
        <w:t>αετίας. Και τούτο διότι ήδη με τον προϋφιστάμενο (μεταγενέστερο του εν λόγω νδ) Κώδικα Δικηγόρ</w:t>
      </w:r>
      <w:r w:rsidR="009258C8" w:rsidRPr="001508DF">
        <w:rPr>
          <w:rFonts w:ascii="Times New Roman" w:hAnsi="Times New Roman"/>
          <w:sz w:val="28"/>
          <w:szCs w:val="28"/>
        </w:rPr>
        <w:t xml:space="preserve">ων </w:t>
      </w:r>
      <w:r w:rsidRPr="001508DF">
        <w:rPr>
          <w:rFonts w:ascii="Times New Roman" w:hAnsi="Times New Roman"/>
          <w:sz w:val="28"/>
          <w:szCs w:val="28"/>
        </w:rPr>
        <w:t xml:space="preserve"> νδ 3026/1954, με το άρθρο 92 απαγορευόταν με διάταξη αναγκαστικού δικαίου η παραίτηση από τις ελάχιστες αμοιβές που όριζε, ενώ τόσο στο άρθρο 175 του παλαιού Κώδικα όσο </w:t>
      </w:r>
      <w:r w:rsidRPr="001508DF">
        <w:rPr>
          <w:rFonts w:ascii="Times New Roman" w:hAnsi="Times New Roman"/>
          <w:b/>
          <w:sz w:val="28"/>
          <w:szCs w:val="28"/>
        </w:rPr>
        <w:t>και στο άρθρο 82 του ισχύοντος Κώδικα δεν επιτρέπεται παροχή νομικών υπηρεσιών άνευ αμοιβής.</w:t>
      </w:r>
    </w:p>
    <w:p w:rsidR="007253DB" w:rsidRPr="001508DF" w:rsidRDefault="007253DB">
      <w:pPr>
        <w:rPr>
          <w:rFonts w:ascii="Times New Roman" w:hAnsi="Times New Roman"/>
          <w:sz w:val="28"/>
          <w:szCs w:val="28"/>
        </w:rPr>
      </w:pPr>
      <w:r w:rsidRPr="001508DF">
        <w:rPr>
          <w:rFonts w:ascii="Times New Roman" w:hAnsi="Times New Roman"/>
          <w:sz w:val="28"/>
          <w:szCs w:val="28"/>
        </w:rPr>
        <w:lastRenderedPageBreak/>
        <w:t>Επιπροσθέτως ακόμα και στην περίπτωση που ο αντισυμβαλλόμενος δικηγόρος θα διεκπεραίωνε μεγάλο αριθμό υποθέσεων θα είχαμε την μορφή της οιονεί  έμμισθης εντολής κατά προφανή παράβαση και καταστρατήγηση του άρθρου 43 παρ. 2 του Κώδικα περί Δικηγόρων.</w:t>
      </w:r>
    </w:p>
    <w:p w:rsidR="007253DB" w:rsidRPr="001508DF" w:rsidRDefault="007253DB">
      <w:pPr>
        <w:rPr>
          <w:rFonts w:ascii="Times New Roman" w:hAnsi="Times New Roman"/>
          <w:sz w:val="28"/>
          <w:szCs w:val="28"/>
        </w:rPr>
      </w:pPr>
      <w:r w:rsidRPr="001508DF">
        <w:rPr>
          <w:rFonts w:ascii="Times New Roman" w:hAnsi="Times New Roman"/>
          <w:sz w:val="28"/>
          <w:szCs w:val="28"/>
        </w:rPr>
        <w:t>Δεν θα πρέπει να λησμονείτε ότι το ΙΚΑ-ΕΤΑΜ είναι νομικό πρόσωπο δημοσίου δικαίου και δεν θα πρέπει οι συμφωνίες που συνάπτει με τους αντισυμβαλλόμενους δικηγόρους να υπολείπ</w:t>
      </w:r>
      <w:r w:rsidR="00D61D65" w:rsidRPr="001508DF">
        <w:rPr>
          <w:rFonts w:ascii="Times New Roman" w:hAnsi="Times New Roman"/>
          <w:sz w:val="28"/>
          <w:szCs w:val="28"/>
        </w:rPr>
        <w:t>ον</w:t>
      </w:r>
      <w:r w:rsidRPr="001508DF">
        <w:rPr>
          <w:rFonts w:ascii="Times New Roman" w:hAnsi="Times New Roman"/>
          <w:sz w:val="28"/>
          <w:szCs w:val="28"/>
        </w:rPr>
        <w:t>ται των νομίμων αμοιβών του παραρτήματος I του Κώδικα Δικηγόρων (οι νόμιμες αμοιβές σε περίπτωση που το αντικείμενο της δίκης δεν είναι αποτιμητό σε χρήμα), καθώς επ’ αυτών καταρχήν υπολογίζονται οι εισφορές του δικηγόρου, που προκαταβάλλονται δια του γραμματίου προκαταβολής από τον ίδιο τον δικηγόρο, και σύμφωνα με την υπ’ αριθμ. ΠΟΑ 1026/2012 του Υπουργείου Οικονομικών, δεν επιτρέπεται η καταχώριση των εισφορών αυτών στα έξοδα του δικηγόρου, εάν η εισπραττόμενη δικηγορική αμοιβή είναι κατώτερη του ποσού πλέον του παραρτήματος I.</w:t>
      </w:r>
    </w:p>
    <w:p w:rsidR="00D61D65" w:rsidRDefault="00D61D65">
      <w:pPr>
        <w:rPr>
          <w:rFonts w:ascii="Times New Roman" w:hAnsi="Times New Roman"/>
          <w:b/>
          <w:sz w:val="28"/>
          <w:szCs w:val="28"/>
        </w:rPr>
      </w:pPr>
      <w:r w:rsidRPr="001508DF">
        <w:rPr>
          <w:rFonts w:ascii="Times New Roman" w:hAnsi="Times New Roman"/>
          <w:b/>
          <w:sz w:val="28"/>
          <w:szCs w:val="28"/>
        </w:rPr>
        <w:t xml:space="preserve">Ως </w:t>
      </w:r>
      <w:r w:rsidR="00444609" w:rsidRPr="001508DF">
        <w:rPr>
          <w:rFonts w:ascii="Times New Roman" w:hAnsi="Times New Roman"/>
          <w:b/>
          <w:sz w:val="28"/>
          <w:szCs w:val="28"/>
        </w:rPr>
        <w:t xml:space="preserve">εκ τούτου σας καλούμε να αποσύρετε το συγκεκριμένο σχέδιο και να ανακαλέσετε τη σχετική απόφαση του Διοικητικού Συμβουλίου σας, συμμορφούμενοι στις επιταγές της δικηγορικής αξιοπρέπειας. Εάν εμείνετε, σας ενημερώνουμε ότι προτιθέμεθα να ασκήσουμε πειθαρχικό έλεγχο στα μέλη μας που τυχόν συμβληθούν μαζί σας υπό τους ανωτέρω αξιώτικούς όρους και </w:t>
      </w:r>
      <w:r w:rsidR="009258C8" w:rsidRPr="001508DF">
        <w:rPr>
          <w:rFonts w:ascii="Times New Roman" w:hAnsi="Times New Roman"/>
          <w:b/>
          <w:sz w:val="28"/>
          <w:szCs w:val="28"/>
        </w:rPr>
        <w:t>θ</w:t>
      </w:r>
      <w:r w:rsidR="00444609" w:rsidRPr="001508DF">
        <w:rPr>
          <w:rFonts w:ascii="Times New Roman" w:hAnsi="Times New Roman"/>
          <w:b/>
          <w:sz w:val="28"/>
          <w:szCs w:val="28"/>
        </w:rPr>
        <w:t>α στραφούμε δικαστικά κατά του ΙΚΑ-ΕΤΑΜ.</w:t>
      </w:r>
    </w:p>
    <w:p w:rsidR="001508DF" w:rsidRPr="001508DF" w:rsidRDefault="001508DF">
      <w:pPr>
        <w:rPr>
          <w:rFonts w:ascii="Times New Roman" w:hAnsi="Times New Roman"/>
          <w:b/>
          <w:sz w:val="16"/>
          <w:szCs w:val="28"/>
        </w:rPr>
      </w:pPr>
    </w:p>
    <w:p w:rsidR="001508DF" w:rsidRDefault="001508D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Ο ΠΡΟΕΔΡΟΣ</w:t>
      </w:r>
    </w:p>
    <w:p w:rsidR="001508DF" w:rsidRDefault="001508DF">
      <w:pPr>
        <w:rPr>
          <w:rFonts w:ascii="Times New Roman" w:hAnsi="Times New Roman"/>
          <w:b/>
          <w:sz w:val="28"/>
          <w:szCs w:val="28"/>
        </w:rPr>
      </w:pPr>
    </w:p>
    <w:p w:rsidR="001508DF" w:rsidRPr="001508DF" w:rsidRDefault="001508D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ΒΑΣΙΛΗΣ Ε. ΑΛΕΞΑΝΔΡΗΣ</w:t>
      </w:r>
    </w:p>
    <w:sectPr w:rsidR="001508DF" w:rsidRPr="001508D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C9" w:rsidRDefault="00A52BC9" w:rsidP="009258C8">
      <w:pPr>
        <w:spacing w:after="0" w:line="240" w:lineRule="auto"/>
      </w:pPr>
      <w:r>
        <w:separator/>
      </w:r>
    </w:p>
  </w:endnote>
  <w:endnote w:type="continuationSeparator" w:id="0">
    <w:p w:rsidR="00A52BC9" w:rsidRDefault="00A52BC9" w:rsidP="00925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DF" w:rsidRDefault="001508DF">
    <w:pPr>
      <w:pStyle w:val="a4"/>
      <w:jc w:val="center"/>
    </w:pPr>
    <w:fldSimple w:instr=" PAGE   \* MERGEFORMAT ">
      <w:r w:rsidR="00AF01FE">
        <w:rPr>
          <w:noProof/>
        </w:rPr>
        <w:t>4</w:t>
      </w:r>
    </w:fldSimple>
  </w:p>
  <w:p w:rsidR="001508DF" w:rsidRDefault="001508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C9" w:rsidRDefault="00A52BC9" w:rsidP="009258C8">
      <w:pPr>
        <w:spacing w:after="0" w:line="240" w:lineRule="auto"/>
      </w:pPr>
      <w:r>
        <w:separator/>
      </w:r>
    </w:p>
  </w:footnote>
  <w:footnote w:type="continuationSeparator" w:id="0">
    <w:p w:rsidR="00A52BC9" w:rsidRDefault="00A52BC9" w:rsidP="00925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8C8" w:rsidRDefault="009258C8">
    <w:pPr>
      <w:pStyle w:val="a3"/>
      <w:jc w:val="center"/>
    </w:pPr>
  </w:p>
  <w:p w:rsidR="009258C8" w:rsidRDefault="009258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3838"/>
    <w:rsid w:val="000509C7"/>
    <w:rsid w:val="000850FB"/>
    <w:rsid w:val="001508DF"/>
    <w:rsid w:val="00185C45"/>
    <w:rsid w:val="001B2879"/>
    <w:rsid w:val="001D3BA2"/>
    <w:rsid w:val="00217D97"/>
    <w:rsid w:val="00366B47"/>
    <w:rsid w:val="00444609"/>
    <w:rsid w:val="00475DD6"/>
    <w:rsid w:val="0051039A"/>
    <w:rsid w:val="0060634F"/>
    <w:rsid w:val="0069799B"/>
    <w:rsid w:val="006A4DCE"/>
    <w:rsid w:val="00716A0F"/>
    <w:rsid w:val="007253DB"/>
    <w:rsid w:val="007E79AA"/>
    <w:rsid w:val="008C5C5F"/>
    <w:rsid w:val="008D6A57"/>
    <w:rsid w:val="0092374B"/>
    <w:rsid w:val="009258C8"/>
    <w:rsid w:val="00931657"/>
    <w:rsid w:val="009337B4"/>
    <w:rsid w:val="009D75FC"/>
    <w:rsid w:val="00A52BC9"/>
    <w:rsid w:val="00A67EB2"/>
    <w:rsid w:val="00AF01FE"/>
    <w:rsid w:val="00C079D1"/>
    <w:rsid w:val="00C14694"/>
    <w:rsid w:val="00CC0D19"/>
    <w:rsid w:val="00CD0D45"/>
    <w:rsid w:val="00D16A92"/>
    <w:rsid w:val="00D4041A"/>
    <w:rsid w:val="00D61D65"/>
    <w:rsid w:val="00DB4CEA"/>
    <w:rsid w:val="00DC74BB"/>
    <w:rsid w:val="00E53838"/>
    <w:rsid w:val="00E838D6"/>
    <w:rsid w:val="00F43AC1"/>
    <w:rsid w:val="00F75E2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9B"/>
    <w:pPr>
      <w:spacing w:after="120" w:line="360" w:lineRule="auto"/>
      <w:ind w:firstLine="720"/>
      <w:jc w:val="both"/>
    </w:pPr>
    <w:rPr>
      <w:sz w:val="24"/>
      <w:szCs w:val="22"/>
      <w:lang w:eastAsia="en-US"/>
    </w:rPr>
  </w:style>
  <w:style w:type="paragraph" w:styleId="1">
    <w:name w:val="heading 1"/>
    <w:basedOn w:val="a"/>
    <w:next w:val="a"/>
    <w:link w:val="1Char"/>
    <w:autoRedefine/>
    <w:uiPriority w:val="9"/>
    <w:qFormat/>
    <w:rsid w:val="0069799B"/>
    <w:pPr>
      <w:keepNext/>
      <w:keepLines/>
      <w:spacing w:before="240" w:after="0"/>
      <w:jc w:val="center"/>
      <w:outlineLvl w:val="0"/>
    </w:pPr>
    <w:rPr>
      <w:rFonts w:eastAsia="Times New Roman"/>
      <w:b/>
      <w:color w:val="2E74B5"/>
      <w:sz w:val="32"/>
      <w:szCs w:val="32"/>
      <w:lang/>
    </w:rPr>
  </w:style>
  <w:style w:type="paragraph" w:styleId="2">
    <w:name w:val="heading 2"/>
    <w:basedOn w:val="a"/>
    <w:next w:val="a"/>
    <w:link w:val="2Char"/>
    <w:autoRedefine/>
    <w:uiPriority w:val="9"/>
    <w:semiHidden/>
    <w:unhideWhenUsed/>
    <w:qFormat/>
    <w:rsid w:val="0069799B"/>
    <w:pPr>
      <w:keepNext/>
      <w:keepLines/>
      <w:spacing w:before="40" w:after="0"/>
      <w:jc w:val="left"/>
      <w:outlineLvl w:val="1"/>
    </w:pPr>
    <w:rPr>
      <w:rFonts w:eastAsia="Times New Roman"/>
      <w:b/>
      <w:color w:val="2E74B5"/>
      <w:szCs w:val="2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69799B"/>
    <w:rPr>
      <w:rFonts w:eastAsia="Times New Roman" w:cs="Times New Roman"/>
      <w:b/>
      <w:color w:val="2E74B5"/>
      <w:sz w:val="32"/>
      <w:szCs w:val="32"/>
    </w:rPr>
  </w:style>
  <w:style w:type="character" w:customStyle="1" w:styleId="2Char">
    <w:name w:val="Επικεφαλίδα 2 Char"/>
    <w:link w:val="2"/>
    <w:uiPriority w:val="9"/>
    <w:semiHidden/>
    <w:rsid w:val="0069799B"/>
    <w:rPr>
      <w:rFonts w:eastAsia="Times New Roman" w:cs="Times New Roman"/>
      <w:b/>
      <w:color w:val="2E74B5"/>
      <w:sz w:val="24"/>
      <w:szCs w:val="26"/>
    </w:rPr>
  </w:style>
  <w:style w:type="paragraph" w:styleId="a3">
    <w:name w:val="header"/>
    <w:basedOn w:val="a"/>
    <w:link w:val="Char"/>
    <w:uiPriority w:val="99"/>
    <w:unhideWhenUsed/>
    <w:rsid w:val="009258C8"/>
    <w:pPr>
      <w:tabs>
        <w:tab w:val="center" w:pos="4153"/>
        <w:tab w:val="right" w:pos="8306"/>
      </w:tabs>
      <w:spacing w:after="0" w:line="240" w:lineRule="auto"/>
    </w:pPr>
    <w:rPr>
      <w:szCs w:val="20"/>
      <w:lang/>
    </w:rPr>
  </w:style>
  <w:style w:type="character" w:customStyle="1" w:styleId="Char">
    <w:name w:val="Κεφαλίδα Char"/>
    <w:link w:val="a3"/>
    <w:uiPriority w:val="99"/>
    <w:rsid w:val="009258C8"/>
    <w:rPr>
      <w:sz w:val="24"/>
    </w:rPr>
  </w:style>
  <w:style w:type="paragraph" w:styleId="a4">
    <w:name w:val="footer"/>
    <w:basedOn w:val="a"/>
    <w:link w:val="Char0"/>
    <w:uiPriority w:val="99"/>
    <w:unhideWhenUsed/>
    <w:rsid w:val="009258C8"/>
    <w:pPr>
      <w:tabs>
        <w:tab w:val="center" w:pos="4153"/>
        <w:tab w:val="right" w:pos="8306"/>
      </w:tabs>
      <w:spacing w:after="0" w:line="240" w:lineRule="auto"/>
    </w:pPr>
    <w:rPr>
      <w:szCs w:val="20"/>
      <w:lang/>
    </w:rPr>
  </w:style>
  <w:style w:type="character" w:customStyle="1" w:styleId="Char0">
    <w:name w:val="Υποσέλιδο Char"/>
    <w:link w:val="a4"/>
    <w:uiPriority w:val="99"/>
    <w:rsid w:val="009258C8"/>
    <w:rPr>
      <w:sz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1168</Words>
  <Characters>6310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Koutsonassios</dc:creator>
  <cp:lastModifiedBy>aristeidhs</cp:lastModifiedBy>
  <cp:revision>3</cp:revision>
  <cp:lastPrinted>2014-04-14T11:58:00Z</cp:lastPrinted>
  <dcterms:created xsi:type="dcterms:W3CDTF">2014-04-14T12:01:00Z</dcterms:created>
  <dcterms:modified xsi:type="dcterms:W3CDTF">2014-04-14T12:02:00Z</dcterms:modified>
</cp:coreProperties>
</file>