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3C" w:rsidRDefault="008D1371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109104</wp:posOffset>
            </wp:positionH>
            <wp:positionV relativeFrom="line">
              <wp:posOffset>-402763</wp:posOffset>
            </wp:positionV>
            <wp:extent cx="568325" cy="556260"/>
            <wp:effectExtent l="0" t="0" r="0" b="0"/>
            <wp:wrapNone/>
            <wp:docPr id="1073741825" name="officeArt object" descr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Εικόνα 2" descr="Εικόνα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556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D493C" w:rsidRDefault="008D13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ΕΛΛΗΝΙΚΗ ΔΗΜΟΚΡΑΤΙΑ</w:t>
      </w:r>
    </w:p>
    <w:p w:rsidR="009D493C" w:rsidRDefault="008D1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ΥΠΟΥΡΓΕΙΟ ΕΣΩΤΕΡΙΚΩΝ</w:t>
      </w:r>
    </w:p>
    <w:p w:rsidR="009D493C" w:rsidRDefault="008D1371">
      <w:pPr>
        <w:spacing w:after="0" w:line="240" w:lineRule="auto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ΓΡΑΦΕΙΟ ΤΥΠΟΥ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9D493C" w:rsidRDefault="008D1371">
      <w:pPr>
        <w:pBdr>
          <w:bottom w:val="single" w:sz="12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Αθήνα</w:t>
      </w:r>
      <w:r>
        <w:rPr>
          <w:rFonts w:ascii="Times New Roman" w:hAnsi="Times New Roman"/>
          <w:b/>
          <w:bCs/>
          <w:sz w:val="26"/>
          <w:szCs w:val="26"/>
        </w:rPr>
        <w:t xml:space="preserve">, 28 </w:t>
      </w:r>
      <w:r>
        <w:rPr>
          <w:rFonts w:ascii="Times New Roman" w:hAnsi="Times New Roman"/>
          <w:b/>
          <w:bCs/>
          <w:sz w:val="26"/>
          <w:szCs w:val="26"/>
        </w:rPr>
        <w:t xml:space="preserve">Μαΐου </w:t>
      </w:r>
      <w:r w:rsidRPr="008F259D">
        <w:rPr>
          <w:rFonts w:ascii="Times New Roman" w:hAnsi="Times New Roman"/>
          <w:b/>
          <w:bCs/>
          <w:sz w:val="26"/>
          <w:szCs w:val="26"/>
        </w:rPr>
        <w:t>2021</w:t>
      </w:r>
    </w:p>
    <w:p w:rsidR="009D493C" w:rsidRDefault="009D493C"/>
    <w:p w:rsidR="009D493C" w:rsidRDefault="008D1371">
      <w:pPr>
        <w:pStyle w:val="yiv2715133470msonormal"/>
        <w:shd w:val="clear" w:color="auto" w:fill="FFFFFF"/>
        <w:spacing w:before="0" w:after="0"/>
        <w:jc w:val="center"/>
        <w:rPr>
          <w:b/>
          <w:bCs/>
          <w:color w:val="1D2228"/>
          <w:sz w:val="26"/>
          <w:szCs w:val="26"/>
          <w:u w:val="single" w:color="1D2228"/>
        </w:rPr>
      </w:pPr>
      <w:r>
        <w:rPr>
          <w:b/>
          <w:bCs/>
          <w:color w:val="1D2228"/>
          <w:sz w:val="26"/>
          <w:szCs w:val="26"/>
          <w:u w:val="single" w:color="1D2228"/>
        </w:rPr>
        <w:t xml:space="preserve">ΔΕΛΤΙΟ ΤΥΠΟΥ </w:t>
      </w:r>
    </w:p>
    <w:p w:rsidR="009D493C" w:rsidRDefault="009D493C">
      <w:pPr>
        <w:pStyle w:val="yiv2715133470msonormal"/>
        <w:shd w:val="clear" w:color="auto" w:fill="FFFFFF"/>
        <w:spacing w:before="0" w:after="0"/>
        <w:jc w:val="center"/>
        <w:rPr>
          <w:b/>
          <w:bCs/>
          <w:color w:val="1D2228"/>
          <w:sz w:val="26"/>
          <w:szCs w:val="26"/>
          <w:u w:val="single" w:color="1D2228"/>
        </w:rPr>
      </w:pPr>
    </w:p>
    <w:p w:rsidR="009D493C" w:rsidRDefault="008D1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u w:color="1D2228"/>
        </w:rPr>
      </w:pPr>
      <w:r>
        <w:rPr>
          <w:rFonts w:ascii="Times New Roman" w:hAnsi="Times New Roman"/>
          <w:b/>
          <w:bCs/>
          <w:color w:val="1D2228"/>
          <w:sz w:val="28"/>
          <w:szCs w:val="28"/>
          <w:u w:color="1D2228"/>
        </w:rPr>
        <w:t>Ο εκσυγχρονισμός της λειτουργίας του Ειδικού Ληξιαρχείου στο επίκεντρο της συνάντησης του ΥΠΕΣ Μ</w:t>
      </w:r>
      <w:r>
        <w:rPr>
          <w:rFonts w:ascii="Times New Roman" w:hAnsi="Times New Roman"/>
          <w:b/>
          <w:bCs/>
          <w:color w:val="1D2228"/>
          <w:sz w:val="28"/>
          <w:szCs w:val="28"/>
          <w:u w:color="1D2228"/>
        </w:rPr>
        <w:t xml:space="preserve">. </w:t>
      </w:r>
      <w:r>
        <w:rPr>
          <w:rFonts w:ascii="Times New Roman" w:hAnsi="Times New Roman"/>
          <w:b/>
          <w:bCs/>
          <w:color w:val="1D2228"/>
          <w:sz w:val="28"/>
          <w:szCs w:val="28"/>
          <w:u w:color="1D2228"/>
        </w:rPr>
        <w:t>Βορίδη με τον Πρόεδρο του ΔΣΑ Δ</w:t>
      </w:r>
      <w:r>
        <w:rPr>
          <w:rFonts w:ascii="Times New Roman" w:hAnsi="Times New Roman"/>
          <w:b/>
          <w:bCs/>
          <w:color w:val="1D2228"/>
          <w:sz w:val="28"/>
          <w:szCs w:val="28"/>
          <w:u w:color="1D2228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1D2228"/>
          <w:sz w:val="28"/>
          <w:szCs w:val="28"/>
          <w:u w:color="1D2228"/>
        </w:rPr>
        <w:t>Βερβεσό</w:t>
      </w:r>
      <w:proofErr w:type="spellEnd"/>
    </w:p>
    <w:p w:rsidR="009D493C" w:rsidRDefault="009D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</w:p>
    <w:p w:rsidR="009D493C" w:rsidRDefault="008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Ο Υπουργός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Εσωτερικών Μάκης Βορίδης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,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στο πλαίσιο των ενεργειών που πραγματοποιεί για τη συνεχή και συνεπή βελτίωση της συνολικής λειτουργίας του ελληνικού Δημοσίου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,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πραγματοποίησε την Παρασκευή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28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Μαΐου συνάντηση με τον Πρόεδρο του Δικηγορικού Συλλόγου Αθηνών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,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Δημήτρη </w:t>
      </w:r>
      <w:proofErr w:type="spellStart"/>
      <w:r>
        <w:rPr>
          <w:rFonts w:ascii="Times New Roman" w:hAnsi="Times New Roman"/>
          <w:color w:val="1D2228"/>
          <w:sz w:val="26"/>
          <w:szCs w:val="26"/>
          <w:u w:color="1D2228"/>
        </w:rPr>
        <w:t>Βερβεσό</w:t>
      </w:r>
      <w:proofErr w:type="spellEnd"/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 με θέμα τον εκσυγχρονισμό και τη βελτίωση της λειτουργίας του Ειδικού Ληξιαρχείου με στόχο την αναβάθμιση των παρεχόμενων υπηρεσιών του προς τους Έλληνες πολίτες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.</w:t>
      </w:r>
    </w:p>
    <w:p w:rsidR="009D493C" w:rsidRDefault="009D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</w:p>
    <w:p w:rsidR="009D493C" w:rsidRDefault="008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  <w:r>
        <w:rPr>
          <w:rFonts w:ascii="Times New Roman" w:hAnsi="Times New Roman"/>
          <w:color w:val="1D2228"/>
          <w:sz w:val="26"/>
          <w:szCs w:val="26"/>
          <w:u w:color="1D2228"/>
        </w:rPr>
        <w:t>Στο πλαίσιο αυτό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,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ο Υπουργός εξήγγειλε τη διεύρυνση του ωραρίου εξυπηρέτησης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 του κοινού κατά μία ώρα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.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Συνεπώς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,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το ωράριο λειτουργίας της Υπηρεσίας πρόκειται να διαμορφωθεί στο προσεχές χρονικό διάστημα ως εξής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: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Δευτέρα ως Παρασκευή από τις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08:00 - 14:00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αντί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13:00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που ίσχυε μέχρι σήμερα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.</w:t>
      </w:r>
    </w:p>
    <w:p w:rsidR="009D493C" w:rsidRDefault="009D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</w:p>
    <w:p w:rsidR="009D493C" w:rsidRDefault="008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  <w:r>
        <w:rPr>
          <w:rFonts w:ascii="Times New Roman" w:hAnsi="Times New Roman"/>
          <w:color w:val="1D2228"/>
          <w:sz w:val="26"/>
          <w:szCs w:val="26"/>
          <w:u w:color="1D2228"/>
        </w:rPr>
        <w:t>Υπενθυμίζεται ότι έχει ήδη ενεργοποιηθεί η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 ηλεκτρονική πλατφόρμα του Υπουργείου Εσωτερικών </w:t>
      </w:r>
      <w:r>
        <w:rPr>
          <w:rFonts w:ascii="Times New Roman" w:hAnsi="Times New Roman"/>
          <w:color w:val="1D2228"/>
          <w:sz w:val="26"/>
          <w:szCs w:val="26"/>
          <w:u w:color="1D2228"/>
          <w:lang w:val="pt-PT"/>
        </w:rPr>
        <w:t xml:space="preserve">(iRantevou)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μέσω της οποίας οι πολίτες μπορούν να προγραμματίσουν αυτοπρόσωπη συνάντηση με τους αρμόδιους υπαλλήλους του Ειδικού Ληξιαρχείου προκειμένου να διευθετήσουν τις υποθέσεις τους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,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ενώ από την Τετάρτ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η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9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Ιουνίου θα μπορούν να εξυπηρετηθούν εναλλακτικά και από το νέο ψηφιακό τηλεφωνικό κέντρο της Υπηρεσίας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.</w:t>
      </w:r>
    </w:p>
    <w:p w:rsidR="009D493C" w:rsidRDefault="009D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</w:p>
    <w:p w:rsidR="009D493C" w:rsidRDefault="008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  <w:r>
        <w:rPr>
          <w:rFonts w:ascii="Times New Roman" w:hAnsi="Times New Roman"/>
          <w:color w:val="1D2228"/>
          <w:sz w:val="26"/>
          <w:szCs w:val="26"/>
          <w:u w:color="1D2228"/>
        </w:rPr>
        <w:t>Παράλληλα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,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ο κ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.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Βορίδης συμφώνησε με τον κ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. </w:t>
      </w:r>
      <w:proofErr w:type="spellStart"/>
      <w:r>
        <w:rPr>
          <w:rFonts w:ascii="Times New Roman" w:hAnsi="Times New Roman"/>
          <w:color w:val="1D2228"/>
          <w:sz w:val="26"/>
          <w:szCs w:val="26"/>
          <w:u w:color="1D2228"/>
        </w:rPr>
        <w:t>Βερβεσό</w:t>
      </w:r>
      <w:proofErr w:type="spellEnd"/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στη δημιουργία ειδικού γραφείου εξυπηρέτησης δικηγόρων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,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το οποίο θα λειτουργεί εντός της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Υπηρεσίας και </w:t>
      </w:r>
      <w:proofErr w:type="spellStart"/>
      <w:r>
        <w:rPr>
          <w:rFonts w:ascii="Times New Roman" w:hAnsi="Times New Roman"/>
          <w:color w:val="1D2228"/>
          <w:sz w:val="26"/>
          <w:szCs w:val="26"/>
          <w:u w:color="1D2228"/>
        </w:rPr>
        <w:t>καθόλη</w:t>
      </w:r>
      <w:proofErr w:type="spellEnd"/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 τη διάρκεια του ωραρίου εξυπηρέτησης του κοινού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.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 Επιπροσθέτως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,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συμφωνήθηκε να δρομολογηθεί η σύναψη μνημονίου συνεργασίας στο οποίο θα προβλέπεται η συνδρομή του Δικηγορικού Συλλόγου Αθηνών στην αποκατάσταση της εύρυθμης λειτουργίας τη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ς Υπηρεσίας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.</w:t>
      </w:r>
    </w:p>
    <w:p w:rsidR="009D493C" w:rsidRDefault="009D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</w:p>
    <w:p w:rsidR="009D493C" w:rsidRDefault="008D1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  <w:r>
        <w:rPr>
          <w:rFonts w:ascii="Times New Roman" w:hAnsi="Times New Roman"/>
          <w:color w:val="1D2228"/>
          <w:sz w:val="26"/>
          <w:szCs w:val="26"/>
          <w:u w:color="1D2228"/>
        </w:rPr>
        <w:t>Τέλος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,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αξίζει να σημειωθεί ότι με απόφαση του κ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.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Βορίδη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,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η Υπηρεσία του Ειδικού Ληξιαρχείου ψηφιοποιείται και </w:t>
      </w:r>
      <w:proofErr w:type="spellStart"/>
      <w:r>
        <w:rPr>
          <w:rFonts w:ascii="Times New Roman" w:hAnsi="Times New Roman"/>
          <w:color w:val="1D2228"/>
          <w:sz w:val="26"/>
          <w:szCs w:val="26"/>
          <w:u w:color="1D2228"/>
        </w:rPr>
        <w:t>διαλειτουργεί</w:t>
      </w:r>
      <w:proofErr w:type="spellEnd"/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 μέσω του Μητρώου Πολιτών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,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 xml:space="preserve">ενώ η διασύνδεσή του με τα ελληνικά Προξενεία σε όλο τον κόσμο θα έχει ολοκληρωθεί σταδιακά 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μέχρι τα τέλη Οκτωβρίου του τρέχοντος έτους</w:t>
      </w:r>
      <w:r>
        <w:rPr>
          <w:rFonts w:ascii="Times New Roman" w:hAnsi="Times New Roman"/>
          <w:color w:val="1D2228"/>
          <w:sz w:val="26"/>
          <w:szCs w:val="26"/>
          <w:u w:color="1D2228"/>
        </w:rPr>
        <w:t>.</w:t>
      </w:r>
    </w:p>
    <w:p w:rsidR="009D493C" w:rsidRDefault="009D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</w:p>
    <w:p w:rsidR="009D493C" w:rsidRDefault="009D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</w:p>
    <w:p w:rsidR="009D493C" w:rsidRDefault="009D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</w:p>
    <w:p w:rsidR="009D493C" w:rsidRDefault="009D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u w:color="1D2228"/>
        </w:rPr>
      </w:pPr>
    </w:p>
    <w:p w:rsidR="009D493C" w:rsidRDefault="008D1371">
      <w:pPr>
        <w:pBdr>
          <w:top w:val="single" w:sz="4" w:space="0" w:color="000000"/>
        </w:pBd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Γραφείο Τύπου ΥΠΕΣ, </w:t>
      </w:r>
      <w:proofErr w:type="spellStart"/>
      <w:r>
        <w:rPr>
          <w:sz w:val="18"/>
          <w:szCs w:val="18"/>
        </w:rPr>
        <w:t>Βασ</w:t>
      </w:r>
      <w:proofErr w:type="spellEnd"/>
      <w:r>
        <w:rPr>
          <w:sz w:val="18"/>
          <w:szCs w:val="18"/>
        </w:rPr>
        <w:t xml:space="preserve">. Σοφίας </w:t>
      </w:r>
      <w:r>
        <w:rPr>
          <w:sz w:val="18"/>
          <w:szCs w:val="18"/>
          <w:lang w:val="ru-RU"/>
        </w:rPr>
        <w:t xml:space="preserve">15 - </w:t>
      </w:r>
      <w:proofErr w:type="spellStart"/>
      <w:r>
        <w:rPr>
          <w:sz w:val="18"/>
          <w:szCs w:val="18"/>
        </w:rPr>
        <w:t>Τηλ</w:t>
      </w:r>
      <w:proofErr w:type="spellEnd"/>
      <w:r>
        <w:rPr>
          <w:sz w:val="18"/>
          <w:szCs w:val="18"/>
        </w:rPr>
        <w:t>.: 213 131 3587 - 213 131 3581</w:t>
      </w:r>
    </w:p>
    <w:p w:rsidR="009D493C" w:rsidRPr="008F259D" w:rsidRDefault="008D1371">
      <w:pPr>
        <w:jc w:val="center"/>
        <w:rPr>
          <w:lang w:val="en-US"/>
        </w:rPr>
      </w:pPr>
      <w:r>
        <w:rPr>
          <w:sz w:val="18"/>
          <w:szCs w:val="18"/>
          <w:lang w:val="en-US"/>
        </w:rPr>
        <w:t xml:space="preserve">E-mail: </w:t>
      </w:r>
      <w:hyperlink r:id="rId7" w:history="1">
        <w:r>
          <w:rPr>
            <w:rStyle w:val="Hyperlink0"/>
          </w:rPr>
          <w:t>pressoffice@ypes.gov.gr</w:t>
        </w:r>
      </w:hyperlink>
    </w:p>
    <w:sectPr w:rsidR="009D493C" w:rsidRPr="008F259D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71" w:rsidRDefault="008D1371">
      <w:pPr>
        <w:spacing w:after="0" w:line="240" w:lineRule="auto"/>
      </w:pPr>
      <w:r>
        <w:separator/>
      </w:r>
    </w:p>
  </w:endnote>
  <w:endnote w:type="continuationSeparator" w:id="0">
    <w:p w:rsidR="008D1371" w:rsidRDefault="008D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3C" w:rsidRDefault="009D493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71" w:rsidRDefault="008D1371">
      <w:pPr>
        <w:spacing w:after="0" w:line="240" w:lineRule="auto"/>
      </w:pPr>
      <w:r>
        <w:separator/>
      </w:r>
    </w:p>
  </w:footnote>
  <w:footnote w:type="continuationSeparator" w:id="0">
    <w:p w:rsidR="008D1371" w:rsidRDefault="008D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3C" w:rsidRDefault="009D493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3C"/>
    <w:rsid w:val="008D1371"/>
    <w:rsid w:val="008F259D"/>
    <w:rsid w:val="009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B35DB-FEA5-4EC1-A47F-66F4AE35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yiv2715133470msonormal">
    <w:name w:val="yiv2715133470msonormal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outline w:val="0"/>
      <w:color w:val="0000FF"/>
      <w:sz w:val="18"/>
      <w:szCs w:val="18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office@ypes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2021-05-28T17:21:00Z</dcterms:created>
  <dcterms:modified xsi:type="dcterms:W3CDTF">2021-05-28T17:21:00Z</dcterms:modified>
</cp:coreProperties>
</file>