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4EB93" w14:textId="77777777" w:rsidR="003A13F1" w:rsidRPr="003A13F1" w:rsidRDefault="00D11BD0" w:rsidP="00FA2A67">
      <w:pPr>
        <w:suppressAutoHyphens/>
        <w:spacing w:after="0" w:line="240" w:lineRule="auto"/>
        <w:rPr>
          <w:rFonts w:ascii="Arial" w:eastAsia="Times New Roman" w:hAnsi="Arial" w:cs="Arial"/>
          <w:color w:val="000080"/>
          <w:spacing w:val="-2"/>
          <w:szCs w:val="20"/>
        </w:rPr>
      </w:pPr>
      <w:r>
        <w:rPr>
          <w:rFonts w:ascii="Arial" w:eastAsia="Times New Roman" w:hAnsi="Arial" w:cs="Arial"/>
          <w:noProof/>
          <w:color w:val="000080"/>
          <w:spacing w:val="-2"/>
          <w:szCs w:val="20"/>
          <w:lang w:val="el-GR" w:eastAsia="el-GR"/>
        </w:rPr>
        <mc:AlternateContent>
          <mc:Choice Requires="wps">
            <w:drawing>
              <wp:anchor distT="0" distB="0" distL="114300" distR="114300" simplePos="0" relativeHeight="251632640" behindDoc="0" locked="0" layoutInCell="1" allowOverlap="1" wp14:anchorId="373854AD" wp14:editId="071531E4">
                <wp:simplePos x="0" y="0"/>
                <wp:positionH relativeFrom="margin">
                  <wp:align>left</wp:align>
                </wp:positionH>
                <wp:positionV relativeFrom="paragraph">
                  <wp:posOffset>163050</wp:posOffset>
                </wp:positionV>
                <wp:extent cx="6699631" cy="1454046"/>
                <wp:effectExtent l="0" t="0" r="6350" b="0"/>
                <wp:wrapNone/>
                <wp:docPr id="35" name="Text Box 35"/>
                <wp:cNvGraphicFramePr/>
                <a:graphic xmlns:a="http://schemas.openxmlformats.org/drawingml/2006/main">
                  <a:graphicData uri="http://schemas.microsoft.com/office/word/2010/wordprocessingShape">
                    <wps:wsp>
                      <wps:cNvSpPr txBox="1"/>
                      <wps:spPr>
                        <a:xfrm>
                          <a:off x="0" y="0"/>
                          <a:ext cx="6699631" cy="1454046"/>
                        </a:xfrm>
                        <a:prstGeom prst="rect">
                          <a:avLst/>
                        </a:prstGeom>
                        <a:solidFill>
                          <a:schemeClr val="lt1"/>
                        </a:solidFill>
                        <a:ln w="6350">
                          <a:noFill/>
                        </a:ln>
                      </wps:spPr>
                      <wps:txbx>
                        <w:txbxContent>
                          <w:p w14:paraId="7BDC39D1" w14:textId="77777777" w:rsidR="00D84401" w:rsidRPr="00D11BD0" w:rsidRDefault="00D84401" w:rsidP="00D11BD0">
                            <w:pPr>
                              <w:ind w:right="47"/>
                              <w:rPr>
                                <w:rFonts w:ascii="Georgia" w:hAnsi="Georgia"/>
                                <w:b/>
                                <w:sz w:val="60"/>
                                <w:szCs w:val="60"/>
                                <w:lang w:val="el-GR"/>
                              </w:rPr>
                            </w:pPr>
                            <w:r w:rsidRPr="00D11BD0">
                              <w:rPr>
                                <w:rFonts w:ascii="Georgia" w:hAnsi="Georgia"/>
                                <w:b/>
                                <w:sz w:val="60"/>
                                <w:szCs w:val="60"/>
                                <w:lang w:val="el-GR"/>
                              </w:rPr>
                              <w:t>Πρόγραμμα Ευρείας Νοσοκομειακής Περίθαλψης για το</w:t>
                            </w:r>
                            <w:r>
                              <w:rPr>
                                <w:rFonts w:ascii="Georgia" w:hAnsi="Georgia"/>
                                <w:b/>
                                <w:sz w:val="60"/>
                                <w:szCs w:val="60"/>
                                <w:lang w:val="el-GR"/>
                              </w:rPr>
                              <w:t>ν</w:t>
                            </w:r>
                            <w:r w:rsidRPr="00D11BD0">
                              <w:rPr>
                                <w:rFonts w:ascii="Georgia" w:hAnsi="Georgia"/>
                                <w:b/>
                                <w:sz w:val="60"/>
                                <w:szCs w:val="60"/>
                                <w:lang w:val="el-GR"/>
                              </w:rPr>
                              <w:t xml:space="preserve"> Δικηγορικό Σύλλογο Αθηνών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854AD" id="_x0000_t202" coordsize="21600,21600" o:spt="202" path="m,l,21600r21600,l21600,xe">
                <v:stroke joinstyle="miter"/>
                <v:path gradientshapeok="t" o:connecttype="rect"/>
              </v:shapetype>
              <v:shape id="Text Box 35" o:spid="_x0000_s1026" type="#_x0000_t202" style="position:absolute;margin-left:0;margin-top:12.85pt;width:527.55pt;height:114.5pt;z-index:251632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" fillcolor="white [3201]" stroked="f" strokeweight=".5pt">
                <v:textbox inset="0,0,0,0">
                  <w:txbxContent>
                    <w:p w14:paraId="7BDC39D1" w14:textId="77777777" w:rsidR="00D84401" w:rsidRPr="00D11BD0" w:rsidRDefault="00D84401" w:rsidP="00D11BD0">
                      <w:pPr>
                        <w:ind w:right="47"/>
                        <w:rPr>
                          <w:rFonts w:ascii="Georgia" w:hAnsi="Georgia"/>
                          <w:b/>
                          <w:sz w:val="60"/>
                          <w:szCs w:val="60"/>
                          <w:lang w:val="el-GR"/>
                        </w:rPr>
                      </w:pPr>
                      <w:r w:rsidRPr="00D11BD0">
                        <w:rPr>
                          <w:rFonts w:ascii="Georgia" w:hAnsi="Georgia"/>
                          <w:b/>
                          <w:sz w:val="60"/>
                          <w:szCs w:val="60"/>
                          <w:lang w:val="el-GR"/>
                        </w:rPr>
                        <w:t>Πρόγραμμα Ευρείας Νοσοκομειακής Περίθαλψης για το</w:t>
                      </w:r>
                      <w:r>
                        <w:rPr>
                          <w:rFonts w:ascii="Georgia" w:hAnsi="Georgia"/>
                          <w:b/>
                          <w:sz w:val="60"/>
                          <w:szCs w:val="60"/>
                          <w:lang w:val="el-GR"/>
                        </w:rPr>
                        <w:t>ν</w:t>
                      </w:r>
                      <w:r w:rsidRPr="00D11BD0">
                        <w:rPr>
                          <w:rFonts w:ascii="Georgia" w:hAnsi="Georgia"/>
                          <w:b/>
                          <w:sz w:val="60"/>
                          <w:szCs w:val="60"/>
                          <w:lang w:val="el-GR"/>
                        </w:rPr>
                        <w:t xml:space="preserve"> Δικηγορικό Σύλλογο Αθηνών</w:t>
                      </w:r>
                    </w:p>
                  </w:txbxContent>
                </v:textbox>
                <w10:wrap anchorx="margin"/>
              </v:shape>
            </w:pict>
          </mc:Fallback>
        </mc:AlternateContent>
      </w:r>
    </w:p>
    <w:p w14:paraId="206E2ABD" w14:textId="77777777" w:rsidR="003A13F1" w:rsidRPr="003A13F1" w:rsidRDefault="003A13F1" w:rsidP="00FA2A67">
      <w:pPr>
        <w:suppressAutoHyphens/>
        <w:spacing w:after="0" w:line="240" w:lineRule="auto"/>
        <w:rPr>
          <w:rFonts w:ascii="Arial" w:eastAsia="Times New Roman" w:hAnsi="Arial" w:cs="Arial"/>
          <w:color w:val="000080"/>
          <w:spacing w:val="-2"/>
          <w:szCs w:val="20"/>
        </w:rPr>
      </w:pPr>
    </w:p>
    <w:p w14:paraId="3D6A6150" w14:textId="77777777" w:rsidR="003A13F1" w:rsidRPr="003A13F1" w:rsidRDefault="003A13F1" w:rsidP="00FA2A67">
      <w:pPr>
        <w:suppressAutoHyphens/>
        <w:spacing w:after="0" w:line="240" w:lineRule="auto"/>
        <w:rPr>
          <w:rFonts w:ascii="Arial" w:eastAsia="Times New Roman" w:hAnsi="Arial" w:cs="Arial"/>
          <w:color w:val="000080"/>
          <w:spacing w:val="-2"/>
          <w:szCs w:val="20"/>
        </w:rPr>
      </w:pPr>
    </w:p>
    <w:p w14:paraId="35240CEF" w14:textId="77777777" w:rsidR="003A13F1" w:rsidRPr="004C1504" w:rsidRDefault="003A13F1" w:rsidP="00FA2A67">
      <w:pPr>
        <w:suppressAutoHyphens/>
        <w:spacing w:after="0" w:line="240" w:lineRule="auto"/>
        <w:rPr>
          <w:rFonts w:ascii="Arial" w:eastAsia="Times New Roman" w:hAnsi="Arial" w:cs="Arial"/>
          <w:color w:val="000080"/>
          <w:spacing w:val="-2"/>
          <w:szCs w:val="20"/>
          <w:lang w:val="el-GR"/>
        </w:rPr>
      </w:pPr>
    </w:p>
    <w:p w14:paraId="4311029E" w14:textId="77777777" w:rsidR="003A13F1" w:rsidRPr="003A13F1" w:rsidRDefault="003A13F1" w:rsidP="00FA2A67">
      <w:pPr>
        <w:suppressAutoHyphens/>
        <w:spacing w:after="0" w:line="240" w:lineRule="auto"/>
        <w:rPr>
          <w:rFonts w:ascii="Arial" w:eastAsia="Times New Roman" w:hAnsi="Arial" w:cs="Arial"/>
          <w:color w:val="000080"/>
          <w:spacing w:val="-2"/>
          <w:szCs w:val="20"/>
          <w:lang w:val="el-GR"/>
        </w:rPr>
      </w:pPr>
    </w:p>
    <w:p w14:paraId="7E9E4069" w14:textId="77777777" w:rsidR="003A13F1" w:rsidRPr="003A13F1" w:rsidRDefault="003A13F1" w:rsidP="00FA2A67">
      <w:pPr>
        <w:tabs>
          <w:tab w:val="center" w:pos="3613"/>
        </w:tabs>
        <w:suppressAutoHyphens/>
        <w:spacing w:after="54" w:line="240" w:lineRule="auto"/>
        <w:rPr>
          <w:rFonts w:ascii="Arial" w:eastAsia="Times New Roman" w:hAnsi="Arial" w:cs="Arial"/>
          <w:b/>
          <w:color w:val="000080"/>
          <w:spacing w:val="-4"/>
          <w:sz w:val="40"/>
          <w:szCs w:val="20"/>
          <w:lang w:val="el-GR"/>
        </w:rPr>
      </w:pPr>
    </w:p>
    <w:p w14:paraId="1819F442" w14:textId="77777777" w:rsidR="003A13F1" w:rsidRPr="003A13F1" w:rsidRDefault="003A13F1" w:rsidP="00FA2A67">
      <w:pPr>
        <w:tabs>
          <w:tab w:val="center" w:pos="3613"/>
        </w:tabs>
        <w:suppressAutoHyphens/>
        <w:spacing w:after="54" w:line="240" w:lineRule="auto"/>
        <w:rPr>
          <w:rFonts w:ascii="Arial" w:eastAsia="Times New Roman" w:hAnsi="Arial" w:cs="Arial"/>
          <w:b/>
          <w:color w:val="000080"/>
          <w:spacing w:val="-4"/>
          <w:sz w:val="40"/>
          <w:szCs w:val="20"/>
          <w:lang w:val="el-GR"/>
        </w:rPr>
      </w:pPr>
    </w:p>
    <w:p w14:paraId="36BC420C" w14:textId="77777777" w:rsidR="006519AD" w:rsidRPr="00A915B2" w:rsidRDefault="006519AD" w:rsidP="00FA2A67">
      <w:pPr>
        <w:tabs>
          <w:tab w:val="center" w:pos="3613"/>
        </w:tabs>
        <w:suppressAutoHyphens/>
        <w:spacing w:after="54" w:line="240" w:lineRule="auto"/>
        <w:rPr>
          <w:rFonts w:ascii="Arial" w:eastAsia="Times New Roman" w:hAnsi="Arial" w:cs="Arial"/>
          <w:b/>
          <w:color w:val="000080"/>
          <w:spacing w:val="-4"/>
          <w:sz w:val="20"/>
          <w:szCs w:val="20"/>
          <w:lang w:val="el-GR"/>
        </w:rPr>
      </w:pPr>
    </w:p>
    <w:p w14:paraId="6F3E976E" w14:textId="77777777" w:rsidR="00A915B2" w:rsidRPr="00530C9F" w:rsidRDefault="00A915B2" w:rsidP="00FA2A67">
      <w:pPr>
        <w:tabs>
          <w:tab w:val="center" w:pos="3613"/>
        </w:tabs>
        <w:suppressAutoHyphens/>
        <w:spacing w:after="54" w:line="240" w:lineRule="auto"/>
        <w:rPr>
          <w:rFonts w:ascii="Arial" w:eastAsia="Times New Roman" w:hAnsi="Arial" w:cs="Arial"/>
          <w:b/>
          <w:color w:val="000080"/>
          <w:spacing w:val="-4"/>
          <w:sz w:val="20"/>
          <w:szCs w:val="20"/>
          <w:lang w:val="el-GR"/>
        </w:rPr>
      </w:pPr>
    </w:p>
    <w:p w14:paraId="4F444554" w14:textId="77777777" w:rsidR="00A915B2" w:rsidRPr="00530C9F" w:rsidRDefault="00A915B2" w:rsidP="00FA2A67">
      <w:pPr>
        <w:tabs>
          <w:tab w:val="center" w:pos="3613"/>
        </w:tabs>
        <w:suppressAutoHyphens/>
        <w:spacing w:after="54" w:line="240" w:lineRule="auto"/>
        <w:rPr>
          <w:rFonts w:ascii="Arial" w:eastAsia="Times New Roman" w:hAnsi="Arial" w:cs="Arial"/>
          <w:b/>
          <w:color w:val="000080"/>
          <w:spacing w:val="-4"/>
          <w:sz w:val="20"/>
          <w:szCs w:val="20"/>
          <w:lang w:val="el-GR"/>
        </w:rPr>
      </w:pPr>
    </w:p>
    <w:p w14:paraId="092496CA" w14:textId="77777777" w:rsidR="003A13F1" w:rsidRPr="00C800E9" w:rsidRDefault="00601E93" w:rsidP="00FA2A67">
      <w:pPr>
        <w:tabs>
          <w:tab w:val="center" w:pos="3613"/>
        </w:tabs>
        <w:suppressAutoHyphens/>
        <w:spacing w:after="54" w:line="240" w:lineRule="auto"/>
        <w:rPr>
          <w:rFonts w:ascii="Arial" w:eastAsia="Times New Roman" w:hAnsi="Arial" w:cs="Arial"/>
          <w:color w:val="000080"/>
          <w:spacing w:val="-4"/>
          <w:sz w:val="40"/>
          <w:szCs w:val="20"/>
          <w:lang w:val="el-GR"/>
        </w:rPr>
      </w:pPr>
      <w:r>
        <w:rPr>
          <w:rFonts w:ascii="Arial" w:eastAsia="Times New Roman" w:hAnsi="Arial" w:cs="Arial"/>
          <w:noProof/>
          <w:color w:val="000080"/>
          <w:spacing w:val="-2"/>
          <w:szCs w:val="20"/>
          <w:lang w:val="el-GR" w:eastAsia="el-GR"/>
        </w:rPr>
        <mc:AlternateContent>
          <mc:Choice Requires="wps">
            <w:drawing>
              <wp:anchor distT="0" distB="0" distL="114300" distR="114300" simplePos="0" relativeHeight="251633664" behindDoc="0" locked="1" layoutInCell="1" allowOverlap="0" wp14:anchorId="53279E6A" wp14:editId="31F53741">
                <wp:simplePos x="0" y="0"/>
                <wp:positionH relativeFrom="column">
                  <wp:posOffset>-457200</wp:posOffset>
                </wp:positionH>
                <wp:positionV relativeFrom="page">
                  <wp:posOffset>3575050</wp:posOffset>
                </wp:positionV>
                <wp:extent cx="374650" cy="5354320"/>
                <wp:effectExtent l="0" t="0" r="6350" b="5080"/>
                <wp:wrapNone/>
                <wp:docPr id="36" name="Rectangle 36"/>
                <wp:cNvGraphicFramePr/>
                <a:graphic xmlns:a="http://schemas.openxmlformats.org/drawingml/2006/main">
                  <a:graphicData uri="http://schemas.microsoft.com/office/word/2010/wordprocessingShape">
                    <wps:wsp>
                      <wps:cNvSpPr/>
                      <wps:spPr>
                        <a:xfrm>
                          <a:off x="0" y="0"/>
                          <a:ext cx="374650" cy="535432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9AB52" id="Rectangle 36" o:spid="_x0000_s1026" style="position:absolute;margin-left:-36pt;margin-top:281.5pt;width:29.5pt;height:421.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" o:allowoverlap="f" fillcolor="#0090da [3205]" stroked="f" strokeweight="2pt">
                <w10:wrap anchory="page"/>
                <w10:anchorlock/>
              </v:rect>
            </w:pict>
          </mc:Fallback>
        </mc:AlternateContent>
      </w:r>
      <w:r w:rsidR="009C0343">
        <w:rPr>
          <w:rFonts w:ascii="Arial" w:eastAsia="Times New Roman" w:hAnsi="Arial" w:cs="Arial"/>
          <w:noProof/>
          <w:color w:val="000080"/>
          <w:spacing w:val="-2"/>
          <w:szCs w:val="20"/>
          <w:lang w:val="el-GR" w:eastAsia="el-GR"/>
        </w:rPr>
        <w:drawing>
          <wp:anchor distT="0" distB="0" distL="0" distR="0" simplePos="0" relativeHeight="251631616" behindDoc="0" locked="1" layoutInCell="1" allowOverlap="1" wp14:anchorId="27557DEC" wp14:editId="15CCA140">
            <wp:simplePos x="0" y="0"/>
            <wp:positionH relativeFrom="column">
              <wp:posOffset>-681990</wp:posOffset>
            </wp:positionH>
            <wp:positionV relativeFrom="page">
              <wp:posOffset>3583305</wp:posOffset>
            </wp:positionV>
            <wp:extent cx="8026400" cy="534924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833380_STY_R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26400" cy="5349240"/>
                    </a:xfrm>
                    <a:prstGeom prst="rect">
                      <a:avLst/>
                    </a:prstGeom>
                  </pic:spPr>
                </pic:pic>
              </a:graphicData>
            </a:graphic>
            <wp14:sizeRelH relativeFrom="page">
              <wp14:pctWidth>0</wp14:pctWidth>
            </wp14:sizeRelH>
            <wp14:sizeRelV relativeFrom="page">
              <wp14:pctHeight>0</wp14:pctHeight>
            </wp14:sizeRelV>
          </wp:anchor>
        </w:drawing>
      </w:r>
    </w:p>
    <w:p w14:paraId="5BB96CBE" w14:textId="77777777" w:rsidR="00495DAB" w:rsidRPr="0026479B" w:rsidRDefault="00495DAB" w:rsidP="00FA2A67">
      <w:pPr>
        <w:tabs>
          <w:tab w:val="left" w:pos="-720"/>
        </w:tabs>
        <w:suppressAutoHyphens/>
        <w:spacing w:after="0" w:line="240" w:lineRule="auto"/>
        <w:rPr>
          <w:rFonts w:ascii="Arial" w:eastAsia="Times New Roman" w:hAnsi="Arial" w:cs="Arial"/>
          <w:i/>
          <w:color w:val="000080"/>
          <w:spacing w:val="-3"/>
          <w:sz w:val="24"/>
          <w:szCs w:val="20"/>
          <w:lang w:val="el-GR"/>
        </w:rPr>
      </w:pPr>
    </w:p>
    <w:p w14:paraId="738D990D" w14:textId="77777777" w:rsidR="00863E27" w:rsidRDefault="00863E27">
      <w:pPr>
        <w:rPr>
          <w:rFonts w:ascii="Georgia" w:eastAsia="Times New Roman" w:hAnsi="Georgia" w:cs="Arial"/>
          <w:b/>
          <w:color w:val="000000" w:themeColor="text1"/>
          <w:spacing w:val="-3"/>
          <w:sz w:val="30"/>
          <w:szCs w:val="30"/>
          <w:lang w:val="el-GR"/>
        </w:rPr>
      </w:pPr>
    </w:p>
    <w:p w14:paraId="1A35745F" w14:textId="03F44E8C" w:rsidR="002A0FA2" w:rsidRDefault="009109C2" w:rsidP="009109C2">
      <w:pPr>
        <w:pStyle w:val="Headings1Blue"/>
        <w:jc w:val="center"/>
        <w:rPr>
          <w:color w:val="000000" w:themeColor="text1"/>
          <w:sz w:val="30"/>
          <w:szCs w:val="30"/>
        </w:rPr>
      </w:pPr>
      <w:r>
        <w:rPr>
          <w:color w:val="000000" w:themeColor="text1"/>
          <w:sz w:val="30"/>
          <w:szCs w:val="30"/>
        </w:rPr>
        <w:t>1/8/2020</w:t>
      </w:r>
    </w:p>
    <w:p w14:paraId="0FBE22AD" w14:textId="77777777" w:rsidR="004E01FD" w:rsidRDefault="004E01FD" w:rsidP="004E01FD">
      <w:pPr>
        <w:pStyle w:val="Headings1Blue"/>
        <w:rPr>
          <w:color w:val="000000" w:themeColor="text1"/>
          <w:sz w:val="30"/>
          <w:szCs w:val="30"/>
        </w:rPr>
      </w:pPr>
      <w:r>
        <w:rPr>
          <w:color w:val="000000" w:themeColor="text1"/>
          <w:sz w:val="30"/>
          <w:szCs w:val="30"/>
        </w:rPr>
        <w:lastRenderedPageBreak/>
        <w:t>Περιεχόμενα</w:t>
      </w:r>
    </w:p>
    <w:p w14:paraId="0C45093D" w14:textId="77777777" w:rsidR="004E01FD" w:rsidRDefault="004E01FD" w:rsidP="004E01FD">
      <w:pPr>
        <w:pStyle w:val="Headings1Blue"/>
        <w:rPr>
          <w:color w:val="000000" w:themeColor="text1"/>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3"/>
        <w:gridCol w:w="708"/>
      </w:tblGrid>
      <w:tr w:rsidR="00E4703F" w:rsidRPr="00767C46" w14:paraId="3DD24F92" w14:textId="77777777" w:rsidTr="009715DE">
        <w:trPr>
          <w:trHeight w:val="567"/>
        </w:trPr>
        <w:tc>
          <w:tcPr>
            <w:tcW w:w="6663" w:type="dxa"/>
            <w:vAlign w:val="center"/>
          </w:tcPr>
          <w:p w14:paraId="4F801A16" w14:textId="77777777" w:rsidR="00E4703F" w:rsidRPr="00767C46" w:rsidRDefault="00E4703F" w:rsidP="00E4703F">
            <w:pPr>
              <w:pStyle w:val="Headings1Blue"/>
              <w:rPr>
                <w:color w:val="000000" w:themeColor="text1"/>
                <w:sz w:val="30"/>
                <w:szCs w:val="30"/>
              </w:rPr>
            </w:pPr>
            <w:r w:rsidRPr="00767C46">
              <w:rPr>
                <w:rFonts w:ascii="Arial" w:hAnsi="Arial"/>
                <w:b w:val="0"/>
                <w:color w:val="000000" w:themeColor="text1"/>
                <w:sz w:val="21"/>
                <w:szCs w:val="21"/>
              </w:rPr>
              <w:t>Μήνυμα προς Ασφαλισμένους</w:t>
            </w:r>
          </w:p>
        </w:tc>
        <w:tc>
          <w:tcPr>
            <w:tcW w:w="708" w:type="dxa"/>
            <w:vAlign w:val="center"/>
          </w:tcPr>
          <w:p w14:paraId="0075AF4A" w14:textId="77777777" w:rsidR="00E4703F" w:rsidRPr="00767C46" w:rsidRDefault="00E4703F" w:rsidP="009715DE">
            <w:pPr>
              <w:pStyle w:val="Headings1Blue"/>
              <w:jc w:val="right"/>
              <w:rPr>
                <w:color w:val="000000" w:themeColor="text1"/>
                <w:sz w:val="21"/>
                <w:szCs w:val="21"/>
              </w:rPr>
            </w:pPr>
            <w:r w:rsidRPr="00767C46">
              <w:rPr>
                <w:color w:val="000000" w:themeColor="text1"/>
                <w:sz w:val="21"/>
                <w:szCs w:val="21"/>
              </w:rPr>
              <w:t>3</w:t>
            </w:r>
          </w:p>
        </w:tc>
      </w:tr>
      <w:tr w:rsidR="00E4703F" w:rsidRPr="00767C46" w14:paraId="49EB154D" w14:textId="77777777" w:rsidTr="009715DE">
        <w:trPr>
          <w:trHeight w:val="567"/>
        </w:trPr>
        <w:tc>
          <w:tcPr>
            <w:tcW w:w="6663" w:type="dxa"/>
            <w:vAlign w:val="center"/>
          </w:tcPr>
          <w:p w14:paraId="48437BE4" w14:textId="77777777" w:rsidR="00E4703F" w:rsidRPr="00767C46" w:rsidRDefault="00E4703F" w:rsidP="00E4703F">
            <w:pPr>
              <w:pStyle w:val="Headings1Blue"/>
              <w:rPr>
                <w:color w:val="000000" w:themeColor="text1"/>
                <w:sz w:val="30"/>
                <w:szCs w:val="30"/>
              </w:rPr>
            </w:pPr>
            <w:r w:rsidRPr="00767C46">
              <w:rPr>
                <w:rFonts w:ascii="Arial" w:hAnsi="Arial"/>
                <w:b w:val="0"/>
                <w:color w:val="000000" w:themeColor="text1"/>
                <w:sz w:val="21"/>
                <w:szCs w:val="21"/>
              </w:rPr>
              <w:t>Γενικές Πληροφορίες για το Πρόγραμμα</w:t>
            </w:r>
          </w:p>
        </w:tc>
        <w:tc>
          <w:tcPr>
            <w:tcW w:w="708" w:type="dxa"/>
            <w:vAlign w:val="center"/>
          </w:tcPr>
          <w:p w14:paraId="5FF4B5B0" w14:textId="77777777" w:rsidR="00E4703F" w:rsidRPr="00767C46" w:rsidRDefault="00E4703F" w:rsidP="009715DE">
            <w:pPr>
              <w:pStyle w:val="Headings1Blue"/>
              <w:jc w:val="right"/>
              <w:rPr>
                <w:color w:val="000000" w:themeColor="text1"/>
                <w:sz w:val="21"/>
                <w:szCs w:val="21"/>
              </w:rPr>
            </w:pPr>
            <w:r w:rsidRPr="00767C46">
              <w:rPr>
                <w:color w:val="000000" w:themeColor="text1"/>
                <w:sz w:val="21"/>
                <w:szCs w:val="21"/>
              </w:rPr>
              <w:t>4</w:t>
            </w:r>
          </w:p>
        </w:tc>
      </w:tr>
      <w:tr w:rsidR="00E4703F" w:rsidRPr="005856EC" w14:paraId="713B8143" w14:textId="77777777" w:rsidTr="009715DE">
        <w:trPr>
          <w:trHeight w:val="567"/>
        </w:trPr>
        <w:tc>
          <w:tcPr>
            <w:tcW w:w="6663" w:type="dxa"/>
            <w:vAlign w:val="center"/>
          </w:tcPr>
          <w:p w14:paraId="5A9D082F" w14:textId="77777777" w:rsidR="00E4703F" w:rsidRPr="00767C46" w:rsidRDefault="00E4703F" w:rsidP="00E4703F">
            <w:pPr>
              <w:pStyle w:val="Headings1Blue"/>
              <w:rPr>
                <w:color w:val="000000" w:themeColor="text1"/>
                <w:sz w:val="30"/>
                <w:szCs w:val="30"/>
              </w:rPr>
            </w:pPr>
            <w:r w:rsidRPr="00767C46">
              <w:rPr>
                <w:rFonts w:ascii="Arial" w:hAnsi="Arial"/>
                <w:b w:val="0"/>
                <w:color w:val="000000" w:themeColor="text1"/>
                <w:sz w:val="21"/>
                <w:szCs w:val="21"/>
              </w:rPr>
              <w:t>Πίνακας Παροχών</w:t>
            </w:r>
          </w:p>
        </w:tc>
        <w:tc>
          <w:tcPr>
            <w:tcW w:w="708" w:type="dxa"/>
            <w:vAlign w:val="center"/>
          </w:tcPr>
          <w:p w14:paraId="554FCB6A" w14:textId="77777777" w:rsidR="00E4703F" w:rsidRPr="00767C46" w:rsidRDefault="00E4703F" w:rsidP="009715DE">
            <w:pPr>
              <w:pStyle w:val="Headings1Blue"/>
              <w:jc w:val="right"/>
              <w:rPr>
                <w:color w:val="000000" w:themeColor="text1"/>
                <w:sz w:val="21"/>
                <w:szCs w:val="21"/>
              </w:rPr>
            </w:pPr>
            <w:r w:rsidRPr="00767C46">
              <w:rPr>
                <w:color w:val="000000" w:themeColor="text1"/>
                <w:sz w:val="21"/>
                <w:szCs w:val="21"/>
              </w:rPr>
              <w:t>6</w:t>
            </w:r>
          </w:p>
        </w:tc>
      </w:tr>
      <w:tr w:rsidR="00E4703F" w:rsidRPr="0090560C" w14:paraId="5F9ECC3A" w14:textId="77777777" w:rsidTr="009715DE">
        <w:trPr>
          <w:trHeight w:val="567"/>
        </w:trPr>
        <w:tc>
          <w:tcPr>
            <w:tcW w:w="6663" w:type="dxa"/>
            <w:vAlign w:val="center"/>
          </w:tcPr>
          <w:p w14:paraId="12DAECCA" w14:textId="77777777" w:rsidR="00E4703F" w:rsidRPr="0090560C" w:rsidRDefault="00E4703F" w:rsidP="00E4703F">
            <w:pPr>
              <w:pStyle w:val="Headings1Blue"/>
              <w:rPr>
                <w:rFonts w:ascii="Arial" w:hAnsi="Arial"/>
                <w:b w:val="0"/>
                <w:color w:val="000000" w:themeColor="text1"/>
                <w:sz w:val="21"/>
                <w:szCs w:val="21"/>
              </w:rPr>
            </w:pPr>
            <w:r w:rsidRPr="0090560C">
              <w:rPr>
                <w:rFonts w:ascii="Arial" w:hAnsi="Arial"/>
                <w:b w:val="0"/>
                <w:color w:val="000000" w:themeColor="text1"/>
                <w:sz w:val="21"/>
                <w:szCs w:val="21"/>
              </w:rPr>
              <w:t>Ανάλυση Ευρείας Νοσοκομειακής Περίθαλψης</w:t>
            </w:r>
          </w:p>
        </w:tc>
        <w:tc>
          <w:tcPr>
            <w:tcW w:w="708" w:type="dxa"/>
            <w:vAlign w:val="center"/>
          </w:tcPr>
          <w:p w14:paraId="73BAC830" w14:textId="77777777" w:rsidR="00E4703F" w:rsidRPr="0090560C" w:rsidRDefault="00E4703F" w:rsidP="009715DE">
            <w:pPr>
              <w:pStyle w:val="Headings1Blue"/>
              <w:jc w:val="right"/>
              <w:rPr>
                <w:color w:val="000000" w:themeColor="text1"/>
                <w:sz w:val="21"/>
                <w:szCs w:val="21"/>
              </w:rPr>
            </w:pPr>
            <w:r w:rsidRPr="0090560C">
              <w:rPr>
                <w:color w:val="000000" w:themeColor="text1"/>
                <w:sz w:val="21"/>
                <w:szCs w:val="21"/>
              </w:rPr>
              <w:t>9</w:t>
            </w:r>
          </w:p>
        </w:tc>
      </w:tr>
      <w:tr w:rsidR="00E4703F" w:rsidRPr="005856EC" w14:paraId="121F8783" w14:textId="77777777" w:rsidTr="009715DE">
        <w:trPr>
          <w:trHeight w:val="567"/>
        </w:trPr>
        <w:tc>
          <w:tcPr>
            <w:tcW w:w="6663" w:type="dxa"/>
            <w:vAlign w:val="center"/>
          </w:tcPr>
          <w:p w14:paraId="6A0DB166" w14:textId="77777777" w:rsidR="00E4703F" w:rsidRPr="0090560C" w:rsidRDefault="00E4703F" w:rsidP="00E4703F">
            <w:pPr>
              <w:pStyle w:val="Headings1Blue"/>
              <w:rPr>
                <w:rFonts w:ascii="Arial" w:hAnsi="Arial"/>
                <w:b w:val="0"/>
                <w:color w:val="000000" w:themeColor="text1"/>
                <w:sz w:val="21"/>
                <w:szCs w:val="21"/>
              </w:rPr>
            </w:pPr>
            <w:r w:rsidRPr="0090560C">
              <w:rPr>
                <w:rFonts w:ascii="Arial" w:hAnsi="Arial"/>
                <w:b w:val="0"/>
                <w:color w:val="000000" w:themeColor="text1"/>
                <w:sz w:val="21"/>
                <w:szCs w:val="21"/>
              </w:rPr>
              <w:t>Ανάλυση Συμπληρωματικής Εθελοντικής Παροχής Ατυχήματος</w:t>
            </w:r>
          </w:p>
        </w:tc>
        <w:tc>
          <w:tcPr>
            <w:tcW w:w="708" w:type="dxa"/>
            <w:vAlign w:val="center"/>
          </w:tcPr>
          <w:p w14:paraId="2A5B7836" w14:textId="77777777" w:rsidR="00E4703F" w:rsidRPr="0090560C" w:rsidRDefault="00E4703F" w:rsidP="009715DE">
            <w:pPr>
              <w:pStyle w:val="Headings1Blue"/>
              <w:jc w:val="right"/>
              <w:rPr>
                <w:color w:val="000000" w:themeColor="text1"/>
                <w:sz w:val="21"/>
                <w:szCs w:val="21"/>
              </w:rPr>
            </w:pPr>
            <w:r w:rsidRPr="0090560C">
              <w:rPr>
                <w:color w:val="000000" w:themeColor="text1"/>
                <w:sz w:val="21"/>
                <w:szCs w:val="21"/>
              </w:rPr>
              <w:t>12</w:t>
            </w:r>
          </w:p>
        </w:tc>
      </w:tr>
      <w:tr w:rsidR="00E4703F" w:rsidRPr="0090560C" w14:paraId="45DD2D9D" w14:textId="77777777" w:rsidTr="009715DE">
        <w:trPr>
          <w:trHeight w:val="567"/>
        </w:trPr>
        <w:tc>
          <w:tcPr>
            <w:tcW w:w="6663" w:type="dxa"/>
            <w:vAlign w:val="center"/>
          </w:tcPr>
          <w:p w14:paraId="5E9E6289" w14:textId="77777777" w:rsidR="00E4703F" w:rsidRPr="0090560C" w:rsidRDefault="00E4703F" w:rsidP="00E4703F">
            <w:pPr>
              <w:pStyle w:val="Headings1Blue"/>
              <w:rPr>
                <w:rFonts w:ascii="Arial" w:hAnsi="Arial"/>
                <w:b w:val="0"/>
                <w:color w:val="000000" w:themeColor="text1"/>
                <w:sz w:val="21"/>
                <w:szCs w:val="21"/>
              </w:rPr>
            </w:pPr>
            <w:r w:rsidRPr="0090560C">
              <w:rPr>
                <w:rFonts w:ascii="Arial" w:hAnsi="Arial"/>
                <w:b w:val="0"/>
                <w:color w:val="000000" w:themeColor="text1"/>
                <w:sz w:val="21"/>
                <w:szCs w:val="21"/>
              </w:rPr>
              <w:t>Διαδικασία Νοσηλείας</w:t>
            </w:r>
          </w:p>
        </w:tc>
        <w:tc>
          <w:tcPr>
            <w:tcW w:w="708" w:type="dxa"/>
            <w:vAlign w:val="center"/>
          </w:tcPr>
          <w:p w14:paraId="7D371994" w14:textId="77777777" w:rsidR="00E4703F" w:rsidRPr="0090560C" w:rsidRDefault="00E4703F" w:rsidP="009715DE">
            <w:pPr>
              <w:pStyle w:val="Headings1Blue"/>
              <w:jc w:val="right"/>
              <w:rPr>
                <w:color w:val="000000" w:themeColor="text1"/>
                <w:sz w:val="21"/>
                <w:szCs w:val="21"/>
              </w:rPr>
            </w:pPr>
            <w:r w:rsidRPr="0090560C">
              <w:rPr>
                <w:color w:val="000000" w:themeColor="text1"/>
                <w:sz w:val="21"/>
                <w:szCs w:val="21"/>
              </w:rPr>
              <w:t>13</w:t>
            </w:r>
          </w:p>
        </w:tc>
      </w:tr>
      <w:tr w:rsidR="00E4703F" w:rsidRPr="005856EC" w14:paraId="12D0D471" w14:textId="77777777" w:rsidTr="009715DE">
        <w:trPr>
          <w:trHeight w:val="567"/>
        </w:trPr>
        <w:tc>
          <w:tcPr>
            <w:tcW w:w="6663" w:type="dxa"/>
            <w:vAlign w:val="center"/>
          </w:tcPr>
          <w:p w14:paraId="512BBAC6" w14:textId="77777777" w:rsidR="00E4703F" w:rsidRPr="0090560C" w:rsidRDefault="00E4703F" w:rsidP="00E4703F">
            <w:pPr>
              <w:pStyle w:val="Headings1Blue"/>
              <w:rPr>
                <w:rFonts w:ascii="Arial" w:hAnsi="Arial"/>
                <w:b w:val="0"/>
                <w:color w:val="000000" w:themeColor="text1"/>
                <w:sz w:val="21"/>
                <w:szCs w:val="21"/>
              </w:rPr>
            </w:pPr>
            <w:r w:rsidRPr="0090560C">
              <w:rPr>
                <w:rFonts w:ascii="Arial" w:hAnsi="Arial"/>
                <w:b w:val="0"/>
                <w:color w:val="000000" w:themeColor="text1"/>
                <w:sz w:val="21"/>
                <w:szCs w:val="21"/>
              </w:rPr>
              <w:t>Εξυπηρέτηση Ασφαλισμένων</w:t>
            </w:r>
          </w:p>
        </w:tc>
        <w:tc>
          <w:tcPr>
            <w:tcW w:w="708" w:type="dxa"/>
            <w:vAlign w:val="center"/>
          </w:tcPr>
          <w:p w14:paraId="15A9167F" w14:textId="77777777" w:rsidR="00E4703F" w:rsidRPr="0090560C" w:rsidRDefault="00E4703F" w:rsidP="009715DE">
            <w:pPr>
              <w:pStyle w:val="Headings1Blue"/>
              <w:jc w:val="right"/>
              <w:rPr>
                <w:color w:val="000000" w:themeColor="text1"/>
                <w:sz w:val="21"/>
                <w:szCs w:val="21"/>
              </w:rPr>
            </w:pPr>
            <w:r w:rsidRPr="0090560C">
              <w:rPr>
                <w:color w:val="000000" w:themeColor="text1"/>
                <w:sz w:val="21"/>
                <w:szCs w:val="21"/>
              </w:rPr>
              <w:t>15</w:t>
            </w:r>
          </w:p>
        </w:tc>
      </w:tr>
    </w:tbl>
    <w:p w14:paraId="70729F68" w14:textId="77777777" w:rsidR="00863E27" w:rsidRDefault="00863E27">
      <w:pPr>
        <w:rPr>
          <w:rFonts w:ascii="Georgia" w:eastAsia="Times New Roman" w:hAnsi="Georgia" w:cs="Arial"/>
          <w:b/>
          <w:color w:val="000000" w:themeColor="text1"/>
          <w:spacing w:val="-3"/>
          <w:sz w:val="30"/>
          <w:szCs w:val="30"/>
          <w:lang w:val="el-GR"/>
        </w:rPr>
      </w:pPr>
      <w:r>
        <w:rPr>
          <w:color w:val="000000" w:themeColor="text1"/>
          <w:sz w:val="30"/>
          <w:szCs w:val="30"/>
        </w:rPr>
        <w:br w:type="page"/>
      </w:r>
    </w:p>
    <w:p w14:paraId="785A46FF" w14:textId="77777777" w:rsidR="00F660ED" w:rsidRDefault="00F660ED" w:rsidP="004E01FD">
      <w:pPr>
        <w:pStyle w:val="Headings1Blue"/>
        <w:rPr>
          <w:color w:val="000000" w:themeColor="text1"/>
          <w:sz w:val="30"/>
          <w:szCs w:val="30"/>
        </w:rPr>
      </w:pPr>
      <w:r>
        <w:rPr>
          <w:color w:val="000000" w:themeColor="text1"/>
          <w:sz w:val="30"/>
          <w:szCs w:val="30"/>
        </w:rPr>
        <w:lastRenderedPageBreak/>
        <w:t>Μήνυμα προς τους Ασφαλισμένους</w:t>
      </w:r>
    </w:p>
    <w:p w14:paraId="3A62AC55" w14:textId="77777777" w:rsidR="00F660ED" w:rsidRDefault="00F660ED" w:rsidP="00FA2A67">
      <w:pPr>
        <w:pStyle w:val="Headings1Blue"/>
        <w:rPr>
          <w:color w:val="000000" w:themeColor="text1"/>
          <w:sz w:val="30"/>
          <w:szCs w:val="30"/>
        </w:rPr>
      </w:pPr>
    </w:p>
    <w:p w14:paraId="767A10EB" w14:textId="77777777" w:rsidR="00F660ED" w:rsidRPr="00F660ED" w:rsidRDefault="00F660ED" w:rsidP="00F660ED">
      <w:pPr>
        <w:pStyle w:val="Headings1Blue"/>
        <w:rPr>
          <w:rFonts w:ascii="Arial" w:hAnsi="Arial"/>
          <w:b w:val="0"/>
          <w:color w:val="000000" w:themeColor="text1"/>
          <w:sz w:val="21"/>
          <w:szCs w:val="21"/>
        </w:rPr>
      </w:pPr>
      <w:r w:rsidRPr="00F660ED">
        <w:rPr>
          <w:rFonts w:ascii="Arial" w:hAnsi="Arial"/>
          <w:b w:val="0"/>
          <w:color w:val="000000" w:themeColor="text1"/>
          <w:sz w:val="21"/>
          <w:szCs w:val="21"/>
        </w:rPr>
        <w:t>Αγαπητοί συνάδελφοι,</w:t>
      </w:r>
    </w:p>
    <w:p w14:paraId="43E7F19F" w14:textId="77777777" w:rsidR="00F660ED" w:rsidRPr="00F660ED" w:rsidRDefault="00F660ED" w:rsidP="00F660ED">
      <w:pPr>
        <w:pStyle w:val="Headings1Blue"/>
        <w:rPr>
          <w:rFonts w:ascii="Arial" w:hAnsi="Arial"/>
          <w:b w:val="0"/>
          <w:color w:val="000000" w:themeColor="text1"/>
          <w:sz w:val="21"/>
          <w:szCs w:val="21"/>
        </w:rPr>
      </w:pPr>
    </w:p>
    <w:p w14:paraId="342D2A1E" w14:textId="6B8D3CEE" w:rsidR="00F660ED" w:rsidRPr="00F660ED" w:rsidRDefault="00F660ED" w:rsidP="00F660ED">
      <w:pPr>
        <w:pStyle w:val="Headings1Blue"/>
        <w:rPr>
          <w:rFonts w:ascii="Arial" w:hAnsi="Arial"/>
          <w:b w:val="0"/>
          <w:color w:val="000000" w:themeColor="text1"/>
          <w:sz w:val="21"/>
          <w:szCs w:val="21"/>
        </w:rPr>
      </w:pPr>
      <w:r w:rsidRPr="00F660ED">
        <w:rPr>
          <w:rFonts w:ascii="Arial" w:hAnsi="Arial"/>
          <w:b w:val="0"/>
          <w:color w:val="000000" w:themeColor="text1"/>
          <w:sz w:val="21"/>
          <w:szCs w:val="21"/>
        </w:rPr>
        <w:t xml:space="preserve">Όπως είναι γνωστό, ο </w:t>
      </w:r>
      <w:r w:rsidRPr="00F660ED">
        <w:rPr>
          <w:rFonts w:ascii="Arial" w:hAnsi="Arial"/>
          <w:color w:val="000000" w:themeColor="text1"/>
          <w:sz w:val="21"/>
          <w:szCs w:val="21"/>
        </w:rPr>
        <w:t>Δικηγορικός Σύλλογος Αθηνών</w:t>
      </w:r>
      <w:r w:rsidRPr="00F660ED">
        <w:rPr>
          <w:rFonts w:ascii="Arial" w:hAnsi="Arial"/>
          <w:b w:val="0"/>
          <w:color w:val="000000" w:themeColor="text1"/>
          <w:sz w:val="21"/>
          <w:szCs w:val="21"/>
        </w:rPr>
        <w:t xml:space="preserve">, κατόπιν </w:t>
      </w:r>
      <w:r w:rsidR="005856EC">
        <w:rPr>
          <w:rFonts w:ascii="Arial" w:hAnsi="Arial"/>
          <w:b w:val="0"/>
          <w:color w:val="000000" w:themeColor="text1"/>
          <w:sz w:val="21"/>
          <w:szCs w:val="21"/>
        </w:rPr>
        <w:t>διαπραγμάτευσης των όρων ανανέωσης</w:t>
      </w:r>
      <w:r w:rsidRPr="00F660ED">
        <w:rPr>
          <w:rFonts w:ascii="Arial" w:hAnsi="Arial"/>
          <w:b w:val="0"/>
          <w:color w:val="000000" w:themeColor="text1"/>
          <w:sz w:val="21"/>
          <w:szCs w:val="21"/>
        </w:rPr>
        <w:t>,</w:t>
      </w:r>
      <w:r w:rsidR="005856EC">
        <w:rPr>
          <w:rFonts w:ascii="Arial" w:hAnsi="Arial"/>
          <w:b w:val="0"/>
          <w:color w:val="000000" w:themeColor="text1"/>
          <w:sz w:val="21"/>
          <w:szCs w:val="21"/>
        </w:rPr>
        <w:t xml:space="preserve"> </w:t>
      </w:r>
      <w:r w:rsidR="00C224A2">
        <w:rPr>
          <w:rFonts w:ascii="Arial" w:hAnsi="Arial"/>
          <w:b w:val="0"/>
          <w:color w:val="000000" w:themeColor="text1"/>
          <w:sz w:val="21"/>
          <w:szCs w:val="21"/>
        </w:rPr>
        <w:t>συνεχίζει</w:t>
      </w:r>
      <w:r w:rsidR="00C224A2" w:rsidRPr="00F660ED">
        <w:rPr>
          <w:rFonts w:ascii="Arial" w:hAnsi="Arial"/>
          <w:b w:val="0"/>
          <w:color w:val="000000" w:themeColor="text1"/>
          <w:sz w:val="21"/>
          <w:szCs w:val="21"/>
        </w:rPr>
        <w:t xml:space="preserve"> </w:t>
      </w:r>
      <w:r w:rsidRPr="00F660ED">
        <w:rPr>
          <w:rFonts w:ascii="Arial" w:hAnsi="Arial"/>
          <w:b w:val="0"/>
          <w:color w:val="000000" w:themeColor="text1"/>
          <w:sz w:val="21"/>
          <w:szCs w:val="21"/>
        </w:rPr>
        <w:t>τη συνεργασία του με την MetLife, την παγκοσμίου κύρους Ασφαλιστική Εταιρεία που ειδικεύεται στον τομέα των Ομαδικών Προγραμμάτων Ασφαλιστικών Παροχών.</w:t>
      </w:r>
    </w:p>
    <w:p w14:paraId="43B59412" w14:textId="77777777" w:rsidR="00F660ED" w:rsidRPr="00F660ED" w:rsidRDefault="00F660ED" w:rsidP="00F660ED">
      <w:pPr>
        <w:pStyle w:val="Headings1Blue"/>
        <w:rPr>
          <w:rFonts w:ascii="Arial" w:hAnsi="Arial"/>
          <w:b w:val="0"/>
          <w:color w:val="000000" w:themeColor="text1"/>
          <w:sz w:val="21"/>
          <w:szCs w:val="21"/>
        </w:rPr>
      </w:pPr>
      <w:r w:rsidRPr="00F660ED">
        <w:rPr>
          <w:rFonts w:ascii="Arial" w:hAnsi="Arial"/>
          <w:b w:val="0"/>
          <w:color w:val="000000" w:themeColor="text1"/>
          <w:sz w:val="21"/>
          <w:szCs w:val="21"/>
        </w:rPr>
        <w:t xml:space="preserve"> </w:t>
      </w:r>
    </w:p>
    <w:p w14:paraId="27FE41D8" w14:textId="77777777" w:rsidR="00F660ED" w:rsidRPr="00F660ED" w:rsidRDefault="00F660ED" w:rsidP="00F660ED">
      <w:pPr>
        <w:pStyle w:val="Headings1Blue"/>
        <w:rPr>
          <w:rFonts w:ascii="Arial" w:hAnsi="Arial"/>
          <w:b w:val="0"/>
          <w:color w:val="000000" w:themeColor="text1"/>
          <w:sz w:val="21"/>
          <w:szCs w:val="21"/>
        </w:rPr>
      </w:pPr>
      <w:r w:rsidRPr="00F660ED">
        <w:rPr>
          <w:rFonts w:ascii="Arial" w:hAnsi="Arial"/>
          <w:b w:val="0"/>
          <w:color w:val="000000" w:themeColor="text1"/>
          <w:sz w:val="21"/>
          <w:szCs w:val="21"/>
        </w:rPr>
        <w:t>Η συνεργασία αυτή ήταν το αποτέλεσμα της συνεχιζόμενης προσπάθειας του Συλλόγου μας, για όσο το δυνατόν, ποιοτικές και προσαρμοσμένες στις σύγχρονες ανάγκες, παροχές, προστατεύοντας παράλληλα το βιοτικό επίπεδο των μελών μας και των οικογενειών τους, και προσφέροντας ένα αίσθημα οικονομικής ασφάλειας.</w:t>
      </w:r>
    </w:p>
    <w:p w14:paraId="6030C3FF" w14:textId="77777777" w:rsidR="00F660ED" w:rsidRPr="00F660ED" w:rsidRDefault="00F660ED" w:rsidP="00F660ED">
      <w:pPr>
        <w:pStyle w:val="Headings1Blue"/>
        <w:rPr>
          <w:rFonts w:ascii="Arial" w:hAnsi="Arial"/>
          <w:b w:val="0"/>
          <w:color w:val="000000" w:themeColor="text1"/>
          <w:sz w:val="21"/>
          <w:szCs w:val="21"/>
        </w:rPr>
      </w:pPr>
    </w:p>
    <w:p w14:paraId="49DC073F" w14:textId="73B352A5" w:rsidR="00F660ED" w:rsidRPr="00F660ED" w:rsidRDefault="00F660ED" w:rsidP="00F660ED">
      <w:pPr>
        <w:pStyle w:val="Headings1Blue"/>
        <w:rPr>
          <w:rFonts w:ascii="Arial" w:hAnsi="Arial"/>
          <w:b w:val="0"/>
          <w:color w:val="000000" w:themeColor="text1"/>
          <w:sz w:val="21"/>
          <w:szCs w:val="21"/>
        </w:rPr>
      </w:pPr>
      <w:r w:rsidRPr="00F660ED">
        <w:rPr>
          <w:rFonts w:ascii="Arial" w:hAnsi="Arial"/>
          <w:b w:val="0"/>
          <w:color w:val="000000" w:themeColor="text1"/>
          <w:sz w:val="21"/>
          <w:szCs w:val="21"/>
        </w:rPr>
        <w:t xml:space="preserve">Συγκεκριμένα, το Πρόγραμμα Ομαδικής Ασφάλισης </w:t>
      </w:r>
      <w:r w:rsidR="005856EC">
        <w:rPr>
          <w:rFonts w:ascii="Arial" w:hAnsi="Arial"/>
          <w:b w:val="0"/>
          <w:color w:val="000000" w:themeColor="text1"/>
          <w:sz w:val="21"/>
          <w:szCs w:val="21"/>
        </w:rPr>
        <w:t>περιλαμβάνει</w:t>
      </w:r>
      <w:r w:rsidR="005856EC" w:rsidRPr="00F660ED">
        <w:rPr>
          <w:rFonts w:ascii="Arial" w:hAnsi="Arial"/>
          <w:b w:val="0"/>
          <w:color w:val="000000" w:themeColor="text1"/>
          <w:sz w:val="21"/>
          <w:szCs w:val="21"/>
        </w:rPr>
        <w:t xml:space="preserve"> </w:t>
      </w:r>
      <w:r w:rsidRPr="00F660ED">
        <w:rPr>
          <w:rFonts w:ascii="Arial" w:hAnsi="Arial"/>
          <w:b w:val="0"/>
          <w:color w:val="000000" w:themeColor="text1"/>
          <w:sz w:val="21"/>
          <w:szCs w:val="21"/>
        </w:rPr>
        <w:t>τις παρακάτω Ασφαλιστικές Παροχές:</w:t>
      </w:r>
    </w:p>
    <w:p w14:paraId="190ECE29" w14:textId="77777777" w:rsidR="00F660ED" w:rsidRPr="00F660ED" w:rsidRDefault="00F660ED" w:rsidP="00F660ED">
      <w:pPr>
        <w:pStyle w:val="Headings1Blue"/>
        <w:rPr>
          <w:rFonts w:ascii="Arial" w:hAnsi="Arial"/>
          <w:b w:val="0"/>
          <w:color w:val="000000" w:themeColor="text1"/>
          <w:sz w:val="21"/>
          <w:szCs w:val="21"/>
        </w:rPr>
      </w:pPr>
    </w:p>
    <w:p w14:paraId="6807BF4D" w14:textId="77777777" w:rsidR="00F660ED" w:rsidRDefault="00F660ED" w:rsidP="00F660ED">
      <w:pPr>
        <w:pStyle w:val="Headings1Blue"/>
        <w:numPr>
          <w:ilvl w:val="0"/>
          <w:numId w:val="46"/>
        </w:numPr>
        <w:rPr>
          <w:rFonts w:ascii="Arial" w:hAnsi="Arial"/>
          <w:b w:val="0"/>
          <w:color w:val="000000" w:themeColor="text1"/>
          <w:sz w:val="21"/>
          <w:szCs w:val="21"/>
        </w:rPr>
      </w:pPr>
      <w:r w:rsidRPr="00F660ED">
        <w:rPr>
          <w:rFonts w:ascii="Arial" w:hAnsi="Arial"/>
          <w:b w:val="0"/>
          <w:color w:val="000000" w:themeColor="text1"/>
          <w:sz w:val="21"/>
          <w:szCs w:val="21"/>
        </w:rPr>
        <w:t>Ευρεία Νοσοκομειακή Περίθαλψη</w:t>
      </w:r>
    </w:p>
    <w:p w14:paraId="0C42E6F6" w14:textId="77777777" w:rsidR="00F660ED" w:rsidRPr="00F660ED" w:rsidRDefault="00F660ED" w:rsidP="00F660ED">
      <w:pPr>
        <w:pStyle w:val="Headings1Blue"/>
        <w:numPr>
          <w:ilvl w:val="0"/>
          <w:numId w:val="46"/>
        </w:numPr>
        <w:rPr>
          <w:rFonts w:ascii="Arial" w:hAnsi="Arial"/>
          <w:b w:val="0"/>
          <w:color w:val="000000" w:themeColor="text1"/>
          <w:sz w:val="21"/>
          <w:szCs w:val="21"/>
        </w:rPr>
      </w:pPr>
      <w:r w:rsidRPr="00F660ED">
        <w:rPr>
          <w:rFonts w:ascii="Arial" w:hAnsi="Arial"/>
          <w:b w:val="0"/>
          <w:color w:val="000000" w:themeColor="text1"/>
          <w:sz w:val="21"/>
          <w:szCs w:val="21"/>
        </w:rPr>
        <w:t>Συμπληρωματική Εθελοντική Παροχή Ατυχήματος</w:t>
      </w:r>
    </w:p>
    <w:p w14:paraId="7DA313C0" w14:textId="77777777" w:rsidR="00F660ED" w:rsidRPr="00F660ED" w:rsidRDefault="00F660ED" w:rsidP="00F660ED">
      <w:pPr>
        <w:pStyle w:val="Headings1Blue"/>
        <w:rPr>
          <w:rFonts w:ascii="Arial" w:hAnsi="Arial"/>
          <w:b w:val="0"/>
          <w:color w:val="000000" w:themeColor="text1"/>
          <w:sz w:val="21"/>
          <w:szCs w:val="21"/>
        </w:rPr>
      </w:pPr>
    </w:p>
    <w:p w14:paraId="7439A947" w14:textId="22C8F710" w:rsidR="00F660ED" w:rsidRDefault="005856EC" w:rsidP="00F660ED">
      <w:pPr>
        <w:pStyle w:val="Headings1Blue"/>
        <w:rPr>
          <w:rFonts w:ascii="Arial" w:hAnsi="Arial"/>
          <w:b w:val="0"/>
          <w:color w:val="000000" w:themeColor="text1"/>
          <w:sz w:val="21"/>
          <w:szCs w:val="21"/>
        </w:rPr>
      </w:pPr>
      <w:r>
        <w:rPr>
          <w:rFonts w:ascii="Arial" w:hAnsi="Arial"/>
          <w:b w:val="0"/>
          <w:color w:val="000000" w:themeColor="text1"/>
          <w:sz w:val="21"/>
          <w:szCs w:val="21"/>
        </w:rPr>
        <w:t xml:space="preserve">Παραμένουμε στη διάθεσή σας, </w:t>
      </w:r>
    </w:p>
    <w:p w14:paraId="12BAF7BB" w14:textId="29BE8F63" w:rsidR="005856EC" w:rsidRDefault="005856EC" w:rsidP="00F660ED">
      <w:pPr>
        <w:pStyle w:val="Headings1Blue"/>
        <w:rPr>
          <w:rFonts w:ascii="Arial" w:hAnsi="Arial"/>
          <w:b w:val="0"/>
          <w:color w:val="000000" w:themeColor="text1"/>
          <w:sz w:val="21"/>
          <w:szCs w:val="21"/>
        </w:rPr>
      </w:pPr>
    </w:p>
    <w:p w14:paraId="0E8F8343" w14:textId="77777777" w:rsidR="005856EC" w:rsidRPr="00F660ED" w:rsidRDefault="005856EC" w:rsidP="00F660ED">
      <w:pPr>
        <w:pStyle w:val="Headings1Blue"/>
        <w:rPr>
          <w:rFonts w:ascii="Arial" w:hAnsi="Arial"/>
          <w:b w:val="0"/>
          <w:color w:val="000000" w:themeColor="text1"/>
          <w:sz w:val="21"/>
          <w:szCs w:val="21"/>
        </w:rPr>
      </w:pPr>
    </w:p>
    <w:p w14:paraId="632004CC" w14:textId="77777777" w:rsidR="00863E27" w:rsidRDefault="00F660ED" w:rsidP="00F660ED">
      <w:pPr>
        <w:pStyle w:val="Headings1Blue"/>
        <w:rPr>
          <w:rFonts w:ascii="Arial" w:hAnsi="Arial"/>
          <w:b w:val="0"/>
          <w:color w:val="000000" w:themeColor="text1"/>
          <w:sz w:val="21"/>
          <w:szCs w:val="21"/>
        </w:rPr>
      </w:pPr>
      <w:r w:rsidRPr="00F660ED">
        <w:rPr>
          <w:rFonts w:ascii="Arial" w:hAnsi="Arial"/>
          <w:b w:val="0"/>
          <w:color w:val="000000" w:themeColor="text1"/>
          <w:sz w:val="21"/>
          <w:szCs w:val="21"/>
        </w:rPr>
        <w:t>Δικηγορικός Σύλλογος Αθηνών</w:t>
      </w:r>
    </w:p>
    <w:p w14:paraId="5E64F7A0" w14:textId="77777777" w:rsidR="00863E27" w:rsidRDefault="00863E27">
      <w:pPr>
        <w:rPr>
          <w:rFonts w:ascii="Arial" w:eastAsia="Times New Roman" w:hAnsi="Arial" w:cs="Arial"/>
          <w:color w:val="000000" w:themeColor="text1"/>
          <w:spacing w:val="-3"/>
          <w:sz w:val="21"/>
          <w:szCs w:val="21"/>
          <w:lang w:val="el-GR"/>
        </w:rPr>
      </w:pPr>
      <w:r>
        <w:rPr>
          <w:rFonts w:ascii="Arial" w:hAnsi="Arial"/>
          <w:b/>
          <w:color w:val="000000" w:themeColor="text1"/>
          <w:sz w:val="21"/>
          <w:szCs w:val="21"/>
        </w:rPr>
        <w:br w:type="page"/>
      </w:r>
    </w:p>
    <w:p w14:paraId="627C9615" w14:textId="77777777" w:rsidR="000719F2" w:rsidRPr="006E4A68" w:rsidRDefault="009C486C" w:rsidP="00FA2A67">
      <w:pPr>
        <w:pStyle w:val="Headings1Blue"/>
        <w:rPr>
          <w:color w:val="000000" w:themeColor="text1"/>
          <w:sz w:val="30"/>
          <w:szCs w:val="30"/>
        </w:rPr>
      </w:pPr>
      <w:r w:rsidRPr="006E4A68">
        <w:rPr>
          <w:color w:val="000000" w:themeColor="text1"/>
          <w:sz w:val="30"/>
          <w:szCs w:val="30"/>
        </w:rPr>
        <w:lastRenderedPageBreak/>
        <w:t>Γενικές Πληροφορίες για τ</w:t>
      </w:r>
      <w:r w:rsidR="00674A1F" w:rsidRPr="006E4A68">
        <w:rPr>
          <w:color w:val="000000" w:themeColor="text1"/>
          <w:sz w:val="30"/>
          <w:szCs w:val="30"/>
        </w:rPr>
        <w:t>ο</w:t>
      </w:r>
      <w:r w:rsidRPr="006E4A68">
        <w:rPr>
          <w:color w:val="000000" w:themeColor="text1"/>
          <w:sz w:val="30"/>
          <w:szCs w:val="30"/>
        </w:rPr>
        <w:t xml:space="preserve"> Πρόγραμμα</w:t>
      </w:r>
    </w:p>
    <w:p w14:paraId="60967F1D" w14:textId="77777777" w:rsidR="00023BCB" w:rsidRDefault="00023BCB" w:rsidP="00FA2A67">
      <w:pPr>
        <w:pStyle w:val="BodyTextArial105"/>
        <w:rPr>
          <w:sz w:val="22"/>
          <w:szCs w:val="22"/>
        </w:rPr>
      </w:pPr>
    </w:p>
    <w:p w14:paraId="0897736D" w14:textId="77777777" w:rsidR="009C486C" w:rsidRPr="00386AEF" w:rsidRDefault="00D73C33" w:rsidP="00FA2A67">
      <w:pPr>
        <w:pStyle w:val="BodyTextArial105"/>
        <w:rPr>
          <w:rFonts w:ascii="Georgia" w:hAnsi="Georgia"/>
          <w:b/>
          <w:color w:val="0061A0" w:themeColor="accent3"/>
          <w:sz w:val="22"/>
          <w:szCs w:val="22"/>
        </w:rPr>
      </w:pPr>
      <w:r w:rsidRPr="00386AEF">
        <w:rPr>
          <w:rFonts w:ascii="Georgia" w:hAnsi="Georgia"/>
          <w:b/>
          <w:color w:val="0061A0" w:themeColor="accent3"/>
          <w:sz w:val="22"/>
          <w:szCs w:val="22"/>
        </w:rPr>
        <w:t>Ποιοι</w:t>
      </w:r>
      <w:r w:rsidR="00E52CCD" w:rsidRPr="00386AEF">
        <w:rPr>
          <w:rFonts w:ascii="Georgia" w:hAnsi="Georgia"/>
          <w:b/>
          <w:color w:val="0061A0" w:themeColor="accent3"/>
          <w:sz w:val="22"/>
          <w:szCs w:val="22"/>
        </w:rPr>
        <w:t xml:space="preserve"> έχουν δικαίωμα συμμετοχής στο πρόγραμμα</w:t>
      </w:r>
      <w:r w:rsidR="00CF065C" w:rsidRPr="00386AEF">
        <w:rPr>
          <w:rFonts w:ascii="Georgia" w:hAnsi="Georgia"/>
          <w:b/>
          <w:color w:val="0061A0" w:themeColor="accent3"/>
          <w:sz w:val="22"/>
          <w:szCs w:val="22"/>
        </w:rPr>
        <w:t>;</w:t>
      </w:r>
    </w:p>
    <w:p w14:paraId="3533C1B0" w14:textId="77777777" w:rsidR="00D07AAB" w:rsidRPr="0099600F" w:rsidRDefault="00D07AAB" w:rsidP="00FA2A67">
      <w:pPr>
        <w:pStyle w:val="BodyTextArial105"/>
        <w:rPr>
          <w:rFonts w:ascii="Georgia" w:hAnsi="Georgia"/>
          <w:b/>
          <w:color w:val="0061A0" w:themeColor="accent3"/>
          <w:szCs w:val="21"/>
        </w:rPr>
      </w:pPr>
    </w:p>
    <w:p w14:paraId="1D9A5368" w14:textId="2BEA9B6D" w:rsidR="00E52CCD" w:rsidRPr="00B72AAE" w:rsidRDefault="00E52CCD" w:rsidP="00FA2A67">
      <w:pPr>
        <w:pStyle w:val="BodyTextArial105"/>
        <w:numPr>
          <w:ilvl w:val="0"/>
          <w:numId w:val="24"/>
        </w:numPr>
        <w:ind w:left="357" w:hanging="357"/>
        <w:contextualSpacing/>
        <w:rPr>
          <w:szCs w:val="21"/>
        </w:rPr>
      </w:pPr>
      <w:r w:rsidRPr="0099600F">
        <w:rPr>
          <w:szCs w:val="21"/>
        </w:rPr>
        <w:t xml:space="preserve">Τα ενεργά μέλη του Δικηγορικού Συλλόγου Αθηνών (Δ.Σ.Α.), συμπεριλαμβανομένων όσων τελούν σε αναστολή, καθώς και οι ασκούμενοι δικηγόροι που είναι εγγεγραμμένοι στο μητρώο του Δικηγορικού Συλλόγου οι οποίοι δεν έχουν συμπληρώσει το 70ο έτος της ηλικίας τους, έχουν δικαίωμα συμμετοχής στο πρόγραμμα. Επίσης δικαίωμα συμμετοχής έχουν και όσοι κατά τη διάρκεια ισχύος αυτού είναι ήδη ενεργά μέλη του Δικηγορικού Συλλόγου και μετά τη συνταξιοδότηση, με όριο παραμονής στο πρόγραμμα τη συμπλήρωση του 70ου έτους </w:t>
      </w:r>
      <w:r w:rsidRPr="00B72AAE">
        <w:rPr>
          <w:szCs w:val="21"/>
        </w:rPr>
        <w:t xml:space="preserve">ηλικίας. </w:t>
      </w:r>
    </w:p>
    <w:p w14:paraId="447E87C9" w14:textId="77777777" w:rsidR="009C486C" w:rsidRPr="00B72AAE" w:rsidRDefault="00E52CCD" w:rsidP="00FA2A67">
      <w:pPr>
        <w:pStyle w:val="BodyTextArial105"/>
        <w:numPr>
          <w:ilvl w:val="0"/>
          <w:numId w:val="24"/>
        </w:numPr>
        <w:ind w:left="357" w:hanging="357"/>
        <w:contextualSpacing/>
        <w:rPr>
          <w:szCs w:val="21"/>
        </w:rPr>
      </w:pPr>
      <w:r w:rsidRPr="00B72AAE">
        <w:rPr>
          <w:szCs w:val="21"/>
        </w:rPr>
        <w:t>Οι υπάλληλοι του Δ.Σ.Α.</w:t>
      </w:r>
    </w:p>
    <w:p w14:paraId="452BFD0A" w14:textId="77777777" w:rsidR="009C486C" w:rsidRPr="0099600F" w:rsidRDefault="00E52CCD" w:rsidP="00FA2A67">
      <w:pPr>
        <w:pStyle w:val="BodyTextArial105"/>
        <w:numPr>
          <w:ilvl w:val="0"/>
          <w:numId w:val="24"/>
        </w:numPr>
        <w:ind w:left="357" w:hanging="357"/>
        <w:contextualSpacing/>
        <w:rPr>
          <w:szCs w:val="21"/>
        </w:rPr>
      </w:pPr>
      <w:r w:rsidRPr="00B72AAE">
        <w:rPr>
          <w:szCs w:val="21"/>
        </w:rPr>
        <w:t>Τα Συντηρούμενα Πρόσωπα των μελών και υπαλλήλων του Δ.Σ.Α.</w:t>
      </w:r>
      <w:r w:rsidR="009C486C" w:rsidRPr="0099600F">
        <w:rPr>
          <w:color w:val="003300"/>
          <w:szCs w:val="21"/>
        </w:rPr>
        <w:br/>
      </w:r>
      <w:r w:rsidR="009C486C" w:rsidRPr="0099600F">
        <w:rPr>
          <w:szCs w:val="21"/>
        </w:rPr>
        <w:t xml:space="preserve">Διευκρινίζεται ότι τα όρια ηλικίας για τα </w:t>
      </w:r>
      <w:r w:rsidR="009C486C" w:rsidRPr="00A62374">
        <w:rPr>
          <w:szCs w:val="21"/>
        </w:rPr>
        <w:t>συντηρούμενα</w:t>
      </w:r>
      <w:r w:rsidR="009C486C" w:rsidRPr="0099600F">
        <w:rPr>
          <w:szCs w:val="21"/>
        </w:rPr>
        <w:t xml:space="preserve"> μέλη είναι:</w:t>
      </w:r>
    </w:p>
    <w:p w14:paraId="43974C5D" w14:textId="7856EC9A" w:rsidR="009C486C" w:rsidRPr="0099600F" w:rsidRDefault="009C486C" w:rsidP="00FA2A67">
      <w:pPr>
        <w:pStyle w:val="BodyTextArial105"/>
        <w:numPr>
          <w:ilvl w:val="0"/>
          <w:numId w:val="26"/>
        </w:numPr>
        <w:contextualSpacing/>
        <w:rPr>
          <w:szCs w:val="21"/>
        </w:rPr>
      </w:pPr>
      <w:r w:rsidRPr="0099600F">
        <w:rPr>
          <w:szCs w:val="21"/>
        </w:rPr>
        <w:t xml:space="preserve">Για τον/την νόμιμο/η σύζυγο </w:t>
      </w:r>
      <w:r w:rsidR="00644865">
        <w:rPr>
          <w:szCs w:val="21"/>
        </w:rPr>
        <w:t xml:space="preserve">η ηλικία των </w:t>
      </w:r>
      <w:r w:rsidRPr="0099600F">
        <w:rPr>
          <w:szCs w:val="21"/>
        </w:rPr>
        <w:t>70 χρόνων</w:t>
      </w:r>
    </w:p>
    <w:p w14:paraId="1E595C8F" w14:textId="3420DB63" w:rsidR="009C486C" w:rsidRPr="0099600F" w:rsidRDefault="009C486C" w:rsidP="00FA2A67">
      <w:pPr>
        <w:pStyle w:val="BodyTextArial105"/>
        <w:numPr>
          <w:ilvl w:val="0"/>
          <w:numId w:val="26"/>
        </w:numPr>
        <w:contextualSpacing/>
        <w:rPr>
          <w:szCs w:val="21"/>
        </w:rPr>
      </w:pPr>
      <w:r w:rsidRPr="0099600F">
        <w:rPr>
          <w:szCs w:val="21"/>
        </w:rPr>
        <w:t xml:space="preserve">Για τα άγαμα παιδιά πάνω από </w:t>
      </w:r>
      <w:r w:rsidRPr="0099600F">
        <w:rPr>
          <w:b/>
          <w:szCs w:val="21"/>
        </w:rPr>
        <w:t>30</w:t>
      </w:r>
      <w:r w:rsidRPr="0099600F">
        <w:rPr>
          <w:szCs w:val="21"/>
        </w:rPr>
        <w:t xml:space="preserve"> ημερών</w:t>
      </w:r>
      <w:r w:rsidR="00A62374">
        <w:rPr>
          <w:szCs w:val="21"/>
        </w:rPr>
        <w:t xml:space="preserve">, </w:t>
      </w:r>
      <w:r w:rsidRPr="0099600F">
        <w:rPr>
          <w:szCs w:val="21"/>
        </w:rPr>
        <w:t xml:space="preserve">η ηλικία των </w:t>
      </w:r>
      <w:r w:rsidRPr="0099600F">
        <w:rPr>
          <w:b/>
          <w:szCs w:val="21"/>
        </w:rPr>
        <w:t>30</w:t>
      </w:r>
      <w:r w:rsidRPr="0099600F">
        <w:rPr>
          <w:szCs w:val="21"/>
        </w:rPr>
        <w:t xml:space="preserve"> χρόνων</w:t>
      </w:r>
    </w:p>
    <w:p w14:paraId="6540AC71" w14:textId="77777777" w:rsidR="00D07AAB" w:rsidRDefault="00D07AAB" w:rsidP="00FA2A67">
      <w:pPr>
        <w:pStyle w:val="BodyTextArial105"/>
        <w:rPr>
          <w:szCs w:val="21"/>
        </w:rPr>
      </w:pPr>
    </w:p>
    <w:p w14:paraId="7D246ABA" w14:textId="77777777" w:rsidR="00CF065C" w:rsidRPr="00386AEF" w:rsidRDefault="00CF065C" w:rsidP="00FA2A67">
      <w:pPr>
        <w:pStyle w:val="Headings1Blue"/>
        <w:rPr>
          <w:sz w:val="22"/>
          <w:szCs w:val="22"/>
        </w:rPr>
      </w:pPr>
      <w:r w:rsidRPr="00386AEF">
        <w:rPr>
          <w:sz w:val="22"/>
          <w:szCs w:val="22"/>
        </w:rPr>
        <w:t xml:space="preserve">Διαδικασία </w:t>
      </w:r>
      <w:r w:rsidR="005606DA">
        <w:rPr>
          <w:sz w:val="22"/>
          <w:szCs w:val="22"/>
        </w:rPr>
        <w:t>ε</w:t>
      </w:r>
      <w:r w:rsidRPr="00386AEF">
        <w:rPr>
          <w:sz w:val="22"/>
          <w:szCs w:val="22"/>
        </w:rPr>
        <w:t xml:space="preserve">γγραφής </w:t>
      </w:r>
      <w:r w:rsidR="00B03AB7">
        <w:rPr>
          <w:sz w:val="22"/>
          <w:szCs w:val="22"/>
        </w:rPr>
        <w:t>μ</w:t>
      </w:r>
      <w:r w:rsidRPr="00386AEF">
        <w:rPr>
          <w:sz w:val="22"/>
          <w:szCs w:val="22"/>
        </w:rPr>
        <w:t>ελών Δ.Σ.Α.</w:t>
      </w:r>
    </w:p>
    <w:p w14:paraId="791F4F30" w14:textId="77777777" w:rsidR="00D07AAB" w:rsidRPr="0099600F" w:rsidRDefault="00D07AAB" w:rsidP="00FA2A67">
      <w:pPr>
        <w:pStyle w:val="Headings1Blue"/>
        <w:rPr>
          <w:sz w:val="21"/>
          <w:szCs w:val="21"/>
        </w:rPr>
      </w:pPr>
    </w:p>
    <w:p w14:paraId="412DDAC0" w14:textId="7A96740C" w:rsidR="00CF065C" w:rsidRPr="0099600F" w:rsidRDefault="00CF065C" w:rsidP="00FA2A67">
      <w:pPr>
        <w:pStyle w:val="BodyTextArial105"/>
        <w:numPr>
          <w:ilvl w:val="0"/>
          <w:numId w:val="27"/>
        </w:numPr>
        <w:ind w:left="357" w:hanging="357"/>
        <w:rPr>
          <w:szCs w:val="21"/>
        </w:rPr>
      </w:pPr>
      <w:r w:rsidRPr="0099600F">
        <w:rPr>
          <w:szCs w:val="21"/>
        </w:rPr>
        <w:t xml:space="preserve">Για την ενεργοποίηση της κάλυψης των μελών του Δ.Σ.Α. θα συμπληρώνονται </w:t>
      </w:r>
      <w:r w:rsidR="00C224A2">
        <w:rPr>
          <w:szCs w:val="21"/>
        </w:rPr>
        <w:t xml:space="preserve">ηλεκτρονικά </w:t>
      </w:r>
      <w:r w:rsidRPr="0099600F">
        <w:rPr>
          <w:szCs w:val="21"/>
        </w:rPr>
        <w:t>κάρτες εγγραφής και η κάλυψη θα ενεργοποιείται εφόσον έχει προεισπραχθεί το ασφάλιστρο</w:t>
      </w:r>
      <w:r w:rsidR="00B37B39" w:rsidRPr="00B37B39">
        <w:rPr>
          <w:szCs w:val="21"/>
        </w:rPr>
        <w:t>.</w:t>
      </w:r>
    </w:p>
    <w:p w14:paraId="172DCA66" w14:textId="77777777" w:rsidR="00CF065C" w:rsidRPr="0099600F" w:rsidRDefault="00CF065C" w:rsidP="00FA2A67">
      <w:pPr>
        <w:pStyle w:val="BodyTextArial105"/>
        <w:numPr>
          <w:ilvl w:val="0"/>
          <w:numId w:val="27"/>
        </w:numPr>
        <w:ind w:left="357" w:hanging="357"/>
        <w:rPr>
          <w:szCs w:val="21"/>
        </w:rPr>
      </w:pPr>
      <w:r w:rsidRPr="0099600F">
        <w:rPr>
          <w:szCs w:val="21"/>
        </w:rPr>
        <w:t>Η ελάχιστη περίοδος κάλυψης / χρέωσης θα είναι ένα ασφαλιστικό έτος.</w:t>
      </w:r>
    </w:p>
    <w:p w14:paraId="52BA6BF1" w14:textId="3A459DDF" w:rsidR="00CF065C" w:rsidRPr="0099600F" w:rsidRDefault="00CF065C" w:rsidP="00FA2A67">
      <w:pPr>
        <w:pStyle w:val="BodyTextArial105"/>
        <w:numPr>
          <w:ilvl w:val="0"/>
          <w:numId w:val="27"/>
        </w:numPr>
        <w:ind w:left="357" w:hanging="357"/>
        <w:rPr>
          <w:szCs w:val="21"/>
        </w:rPr>
      </w:pPr>
      <w:r w:rsidRPr="0099600F">
        <w:rPr>
          <w:szCs w:val="21"/>
        </w:rPr>
        <w:t>Οι δικαιούμενοι συμμετοχής δύνανται να ενταχθούν στο πρόγραμμα, μόνο για μια φορά ετησίως</w:t>
      </w:r>
      <w:r w:rsidR="00644865">
        <w:rPr>
          <w:szCs w:val="21"/>
        </w:rPr>
        <w:t>,</w:t>
      </w:r>
      <w:r w:rsidRPr="0099600F">
        <w:rPr>
          <w:szCs w:val="21"/>
        </w:rPr>
        <w:t xml:space="preserve"> κατά τη</w:t>
      </w:r>
      <w:r w:rsidR="00644865">
        <w:rPr>
          <w:szCs w:val="21"/>
        </w:rPr>
        <w:t xml:space="preserve">ν </w:t>
      </w:r>
      <w:r w:rsidRPr="0099600F">
        <w:rPr>
          <w:szCs w:val="21"/>
        </w:rPr>
        <w:t xml:space="preserve">επέτειο του συμβολαίου. </w:t>
      </w:r>
    </w:p>
    <w:p w14:paraId="54CBE1EE" w14:textId="1BC64623" w:rsidR="007855C1" w:rsidRPr="0099600F" w:rsidRDefault="00CF065C" w:rsidP="00FA2A67">
      <w:pPr>
        <w:pStyle w:val="BodyTextArial105"/>
        <w:numPr>
          <w:ilvl w:val="0"/>
          <w:numId w:val="27"/>
        </w:numPr>
        <w:ind w:left="357" w:hanging="357"/>
        <w:rPr>
          <w:szCs w:val="21"/>
        </w:rPr>
      </w:pPr>
      <w:r w:rsidRPr="0099600F">
        <w:rPr>
          <w:szCs w:val="21"/>
        </w:rPr>
        <w:t xml:space="preserve">Σε περίπτωση τερματισμού της κάλυψης για οποιοδήποτε λόγο, ο ασφαλισμένος θα χάνει τη δυνατότητα μελλοντικής επανένταξης στο πρόγραμμα, με τους ίδιους όρους και τυχόν επανένταξή του θα γίνεται αποκλειστικά κατόπιν ελέγχου </w:t>
      </w:r>
      <w:proofErr w:type="spellStart"/>
      <w:r w:rsidRPr="0099600F">
        <w:rPr>
          <w:szCs w:val="21"/>
        </w:rPr>
        <w:t>ασφαλισιμότητας</w:t>
      </w:r>
      <w:proofErr w:type="spellEnd"/>
      <w:r w:rsidRPr="0099600F">
        <w:rPr>
          <w:szCs w:val="21"/>
        </w:rPr>
        <w:t>. Διευκρινίζεται ότι σε περίπτωση τερματισμού κάλυψης κάποιου μέλους, παρέχεται η δυνατότητα επανένταξης στο πρόγραμμα μόνο για μια φορά για κάθε ασφαλισμένο, στην ετήσια επέτειο του Συμβολαίου, κατόπιν υποβολής ιατρικού ιστορικού (ερωτηματολόγιο Υγείας) εκ μέρους του ασφαλισμένου και αξιολόγησης από την Ασφαλιστική εταιρεία.</w:t>
      </w:r>
    </w:p>
    <w:p w14:paraId="2CA73816" w14:textId="77777777" w:rsidR="00E7502C" w:rsidRDefault="00E7502C" w:rsidP="00FA2A67">
      <w:pPr>
        <w:pStyle w:val="BodyTextArial105"/>
        <w:rPr>
          <w:szCs w:val="21"/>
        </w:rPr>
      </w:pPr>
    </w:p>
    <w:p w14:paraId="261F688E" w14:textId="77777777" w:rsidR="00662259" w:rsidRPr="00386AEF" w:rsidRDefault="00662259" w:rsidP="00FA2A67">
      <w:pPr>
        <w:pStyle w:val="BodyTextArial105"/>
        <w:rPr>
          <w:rFonts w:ascii="Georgia" w:hAnsi="Georgia"/>
          <w:b/>
          <w:color w:val="0061A0" w:themeColor="accent3"/>
          <w:sz w:val="22"/>
          <w:szCs w:val="22"/>
        </w:rPr>
      </w:pPr>
      <w:r w:rsidRPr="00386AEF">
        <w:rPr>
          <w:rFonts w:ascii="Georgia" w:hAnsi="Georgia"/>
          <w:b/>
          <w:color w:val="0061A0" w:themeColor="accent3"/>
          <w:sz w:val="22"/>
          <w:szCs w:val="22"/>
        </w:rPr>
        <w:t xml:space="preserve">Διαδικασία </w:t>
      </w:r>
      <w:r w:rsidR="005606DA">
        <w:rPr>
          <w:rFonts w:ascii="Georgia" w:hAnsi="Georgia"/>
          <w:b/>
          <w:color w:val="0061A0" w:themeColor="accent3"/>
          <w:sz w:val="22"/>
          <w:szCs w:val="22"/>
        </w:rPr>
        <w:t>ε</w:t>
      </w:r>
      <w:r w:rsidRPr="00386AEF">
        <w:rPr>
          <w:rFonts w:ascii="Georgia" w:hAnsi="Georgia"/>
          <w:b/>
          <w:color w:val="0061A0" w:themeColor="accent3"/>
          <w:sz w:val="22"/>
          <w:szCs w:val="22"/>
        </w:rPr>
        <w:t xml:space="preserve">γγραφής </w:t>
      </w:r>
      <w:r w:rsidR="00B03AB7">
        <w:rPr>
          <w:rFonts w:ascii="Georgia" w:hAnsi="Georgia"/>
          <w:b/>
          <w:color w:val="0061A0" w:themeColor="accent3"/>
          <w:sz w:val="22"/>
          <w:szCs w:val="22"/>
        </w:rPr>
        <w:t>σ</w:t>
      </w:r>
      <w:r w:rsidRPr="00386AEF">
        <w:rPr>
          <w:rFonts w:ascii="Georgia" w:hAnsi="Georgia"/>
          <w:b/>
          <w:color w:val="0061A0" w:themeColor="accent3"/>
          <w:sz w:val="22"/>
          <w:szCs w:val="22"/>
        </w:rPr>
        <w:t xml:space="preserve">υντηρούμενων </w:t>
      </w:r>
      <w:r w:rsidR="00B03AB7">
        <w:rPr>
          <w:rFonts w:ascii="Georgia" w:hAnsi="Georgia"/>
          <w:b/>
          <w:color w:val="0061A0" w:themeColor="accent3"/>
          <w:sz w:val="22"/>
          <w:szCs w:val="22"/>
        </w:rPr>
        <w:t>π</w:t>
      </w:r>
      <w:r w:rsidRPr="00386AEF">
        <w:rPr>
          <w:rFonts w:ascii="Georgia" w:hAnsi="Georgia"/>
          <w:b/>
          <w:color w:val="0061A0" w:themeColor="accent3"/>
          <w:sz w:val="22"/>
          <w:szCs w:val="22"/>
        </w:rPr>
        <w:t>ροσώπων</w:t>
      </w:r>
    </w:p>
    <w:p w14:paraId="1DFACAC8" w14:textId="77777777" w:rsidR="00D07AAB" w:rsidRPr="0099600F" w:rsidRDefault="00D07AAB" w:rsidP="00FA2A67">
      <w:pPr>
        <w:pStyle w:val="BodyTextArial105"/>
        <w:rPr>
          <w:rFonts w:ascii="Georgia" w:hAnsi="Georgia"/>
          <w:b/>
          <w:color w:val="0061A0" w:themeColor="accent3"/>
          <w:szCs w:val="21"/>
        </w:rPr>
      </w:pPr>
    </w:p>
    <w:p w14:paraId="3942212A" w14:textId="171F34B2" w:rsidR="00662259" w:rsidRPr="0099600F" w:rsidRDefault="00662259" w:rsidP="00FA2A67">
      <w:pPr>
        <w:pStyle w:val="BodyTextArial105"/>
        <w:numPr>
          <w:ilvl w:val="0"/>
          <w:numId w:val="28"/>
        </w:numPr>
        <w:ind w:left="357" w:hanging="357"/>
        <w:rPr>
          <w:szCs w:val="21"/>
        </w:rPr>
      </w:pPr>
      <w:r w:rsidRPr="0099600F">
        <w:rPr>
          <w:szCs w:val="21"/>
        </w:rPr>
        <w:t xml:space="preserve">Για την ενεργοποίηση της κάλυψης των συντηρούμενων προσώπων θα συμπληρώνονται </w:t>
      </w:r>
      <w:r w:rsidR="00C224A2">
        <w:rPr>
          <w:szCs w:val="21"/>
        </w:rPr>
        <w:t xml:space="preserve">ηλεκτρονικά </w:t>
      </w:r>
      <w:r w:rsidRPr="0099600F">
        <w:rPr>
          <w:szCs w:val="21"/>
        </w:rPr>
        <w:t>κάρτες εγγραφής που θα συνοδεύονται απαραίτητα με πιστοποιητικό Οικογενειακής κατάστασης (προκειμένου να πιστοποιείται ότι αποτελούν συντηρούμενα πρόσωπα του ασφαλισμένου μέλους).</w:t>
      </w:r>
    </w:p>
    <w:p w14:paraId="38FF1F2D" w14:textId="77777777" w:rsidR="00662259" w:rsidRPr="0099600F" w:rsidRDefault="00662259" w:rsidP="00FA2A67">
      <w:pPr>
        <w:pStyle w:val="BodyTextArial105"/>
        <w:numPr>
          <w:ilvl w:val="0"/>
          <w:numId w:val="28"/>
        </w:numPr>
        <w:ind w:left="357" w:hanging="357"/>
        <w:rPr>
          <w:szCs w:val="21"/>
        </w:rPr>
      </w:pPr>
      <w:r w:rsidRPr="0099600F">
        <w:rPr>
          <w:szCs w:val="21"/>
        </w:rPr>
        <w:t>Η ελάχιστη περίοδος κάλυψης / χρέωσης θα είναι ένα ασφαλιστικό έτος.</w:t>
      </w:r>
    </w:p>
    <w:p w14:paraId="2E5BCFCD" w14:textId="77777777" w:rsidR="00662259" w:rsidRPr="0099600F" w:rsidRDefault="00662259" w:rsidP="00FA2A67">
      <w:pPr>
        <w:pStyle w:val="BodyTextArial105"/>
        <w:numPr>
          <w:ilvl w:val="0"/>
          <w:numId w:val="28"/>
        </w:numPr>
        <w:ind w:left="357" w:hanging="357"/>
        <w:rPr>
          <w:szCs w:val="21"/>
        </w:rPr>
      </w:pPr>
      <w:r w:rsidRPr="0099600F">
        <w:rPr>
          <w:szCs w:val="21"/>
        </w:rPr>
        <w:t>Δυνατότητα ένταξης των συντηρούμενων προσώπων θα υπάρχει στην ετήσια επέτειο του συμβολαίου για τα συντηρούμενα πρόσωπα που έχει ήδη ο ασφαλισμένος (μέλος ή  υπάλληλος του Δ.Σ.Α).</w:t>
      </w:r>
    </w:p>
    <w:p w14:paraId="133FA5C5" w14:textId="77777777" w:rsidR="00662259" w:rsidRPr="0099600F" w:rsidRDefault="00662259" w:rsidP="00FA2A67">
      <w:pPr>
        <w:pStyle w:val="BodyTextArial105"/>
        <w:numPr>
          <w:ilvl w:val="0"/>
          <w:numId w:val="28"/>
        </w:numPr>
        <w:ind w:left="357" w:hanging="357"/>
        <w:rPr>
          <w:szCs w:val="21"/>
        </w:rPr>
      </w:pPr>
      <w:r w:rsidRPr="0099600F">
        <w:rPr>
          <w:szCs w:val="21"/>
        </w:rPr>
        <w:t>Δυνατότητα ένταξης συντηρούμενων προσώπων που θα αποκτήσει ο ασφαλισμένος κατά την διάρκεια του κάθε έτους (λόγω γέννησης ή γάμου) θα μπορεί να πραγματοποιηθεί με ισχύ την πρώτη μέρα του επόμενου ασφαλιστικού έτους που ακολουθεί την ημερομηνία μεταβολής με την προϋπόθεση ότι η ασφαλιστική εταιρεία έχει παραλάβει την κάρτα εγγραφής &amp; το πιστοποιητικό οικογενειακής κατάστασης τριάντα (30) ημέρες πριν την έναρξη της περιόδου χρέωσης.</w:t>
      </w:r>
    </w:p>
    <w:p w14:paraId="0BC7362F" w14:textId="5BE1EF31" w:rsidR="00E7502C" w:rsidRPr="0099600F" w:rsidRDefault="00662259" w:rsidP="00FA2A67">
      <w:pPr>
        <w:pStyle w:val="BodyTextArial105"/>
        <w:numPr>
          <w:ilvl w:val="0"/>
          <w:numId w:val="28"/>
        </w:numPr>
        <w:ind w:left="357" w:hanging="357"/>
        <w:rPr>
          <w:szCs w:val="21"/>
        </w:rPr>
      </w:pPr>
      <w:r w:rsidRPr="0099600F">
        <w:rPr>
          <w:szCs w:val="21"/>
        </w:rPr>
        <w:t>Αναφορικά με την ενεργοποίηση της κάλυψης των συντηρουμένων προσώπων θα πρέπει η ασφαλιστική εταιρεία να λαμβάνει</w:t>
      </w:r>
      <w:r w:rsidR="00C224A2" w:rsidRPr="00C224A2">
        <w:rPr>
          <w:szCs w:val="21"/>
        </w:rPr>
        <w:t xml:space="preserve"> </w:t>
      </w:r>
      <w:r w:rsidR="00C224A2">
        <w:rPr>
          <w:szCs w:val="21"/>
        </w:rPr>
        <w:t>ηλεκτρονικά</w:t>
      </w:r>
      <w:r w:rsidRPr="0099600F">
        <w:rPr>
          <w:szCs w:val="21"/>
        </w:rPr>
        <w:t xml:space="preserve"> την κάρτα εγγραφής  μετά των απαιτούμενων </w:t>
      </w:r>
      <w:r w:rsidRPr="005856EC">
        <w:rPr>
          <w:szCs w:val="21"/>
        </w:rPr>
        <w:t>δικαιολογητικών τριάντα (30) μέρες πριν την έναρξη της  περιόδου χρέωσης και η κάλυψη θα ενεργοποιείται μόνο σε περίπτωση</w:t>
      </w:r>
      <w:r w:rsidRPr="0099600F">
        <w:rPr>
          <w:szCs w:val="21"/>
        </w:rPr>
        <w:t xml:space="preserve"> που έχει </w:t>
      </w:r>
      <w:r w:rsidRPr="0099600F">
        <w:rPr>
          <w:szCs w:val="21"/>
        </w:rPr>
        <w:lastRenderedPageBreak/>
        <w:t>εισπραχθεί το ασφάλιστρο. Σε διαφορετική περίπτωση η κάλυψη δεν θα ενεργοποιείται και ο ασφαλισμένος (μέλος ή υπάλληλος του ΔΣΑ) θα χάνει τη δυνατότητα μελλοντικής επανένταξης συντηρουμένων προσώπων στο πρόγραμμα. Η παραπάνω προϋπόθεση θα ισχύει για κάθε έτος χρέωσης.</w:t>
      </w:r>
    </w:p>
    <w:p w14:paraId="747664B7" w14:textId="77777777" w:rsidR="00D07AAB" w:rsidRDefault="00D07AAB" w:rsidP="00FA2A67">
      <w:pPr>
        <w:pStyle w:val="BodyTextArial105"/>
        <w:rPr>
          <w:szCs w:val="21"/>
        </w:rPr>
      </w:pPr>
    </w:p>
    <w:p w14:paraId="7D02B0CB" w14:textId="77777777" w:rsidR="00B738FC" w:rsidRPr="003A2731" w:rsidRDefault="00662259" w:rsidP="00FA2A67">
      <w:pPr>
        <w:pStyle w:val="BodyTextArial105"/>
        <w:rPr>
          <w:rFonts w:ascii="Georgia" w:hAnsi="Georgia"/>
          <w:b/>
          <w:color w:val="0061A0" w:themeColor="accent3"/>
          <w:sz w:val="22"/>
          <w:szCs w:val="22"/>
        </w:rPr>
      </w:pPr>
      <w:r w:rsidRPr="00386AEF">
        <w:rPr>
          <w:rFonts w:ascii="Georgia" w:hAnsi="Georgia"/>
          <w:b/>
          <w:color w:val="0061A0" w:themeColor="accent3"/>
          <w:sz w:val="22"/>
          <w:szCs w:val="22"/>
        </w:rPr>
        <w:t xml:space="preserve">Διάρκεια </w:t>
      </w:r>
      <w:r w:rsidR="005606DA">
        <w:rPr>
          <w:rFonts w:ascii="Georgia" w:hAnsi="Georgia"/>
          <w:b/>
          <w:color w:val="0061A0" w:themeColor="accent3"/>
          <w:sz w:val="22"/>
          <w:szCs w:val="22"/>
        </w:rPr>
        <w:t>ι</w:t>
      </w:r>
      <w:r w:rsidRPr="00386AEF">
        <w:rPr>
          <w:rFonts w:ascii="Georgia" w:hAnsi="Georgia"/>
          <w:b/>
          <w:color w:val="0061A0" w:themeColor="accent3"/>
          <w:sz w:val="22"/>
          <w:szCs w:val="22"/>
        </w:rPr>
        <w:t>σχύος</w:t>
      </w:r>
    </w:p>
    <w:p w14:paraId="6B4566BC" w14:textId="77777777" w:rsidR="00662259" w:rsidRPr="0099600F" w:rsidRDefault="00662259" w:rsidP="00FA2A67">
      <w:pPr>
        <w:pStyle w:val="BodyTextArial105"/>
        <w:rPr>
          <w:szCs w:val="21"/>
        </w:rPr>
      </w:pPr>
    </w:p>
    <w:p w14:paraId="60833866" w14:textId="5FEFDB81" w:rsidR="00662259" w:rsidRDefault="00662259" w:rsidP="00FA2A67">
      <w:pPr>
        <w:spacing w:after="0" w:line="288" w:lineRule="auto"/>
        <w:rPr>
          <w:rFonts w:ascii="Arial" w:hAnsi="Arial"/>
          <w:i/>
          <w:iCs/>
          <w:color w:val="FF0000"/>
          <w:sz w:val="21"/>
          <w:szCs w:val="21"/>
          <w:highlight w:val="yellow"/>
          <w:lang w:val="el-GR"/>
        </w:rPr>
      </w:pPr>
      <w:r w:rsidRPr="0099600F">
        <w:rPr>
          <w:rFonts w:ascii="Arial" w:hAnsi="Arial"/>
          <w:sz w:val="21"/>
          <w:szCs w:val="21"/>
          <w:lang w:val="el-GR"/>
        </w:rPr>
        <w:t xml:space="preserve">Η διάρκεια ισχύος του Ομαδικού Ασφαλιστηρίου είναι ετήσια. Η Ασφαλιστική Εταιρεία έχει το δικαίωμα να </w:t>
      </w:r>
      <w:r w:rsidRPr="005856EC">
        <w:rPr>
          <w:rFonts w:ascii="Arial" w:hAnsi="Arial"/>
          <w:sz w:val="21"/>
          <w:szCs w:val="21"/>
          <w:lang w:val="el-GR"/>
        </w:rPr>
        <w:t>τροποποιήσει τα ασφάλιστρα</w:t>
      </w:r>
      <w:r w:rsidR="00796F5B" w:rsidRPr="005856EC">
        <w:rPr>
          <w:rFonts w:ascii="Arial" w:hAnsi="Arial"/>
          <w:sz w:val="21"/>
          <w:szCs w:val="21"/>
          <w:lang w:val="el-GR"/>
        </w:rPr>
        <w:t xml:space="preserve"> και τις παροχές</w:t>
      </w:r>
      <w:r w:rsidRPr="005856EC">
        <w:rPr>
          <w:rFonts w:ascii="Arial" w:hAnsi="Arial"/>
          <w:sz w:val="21"/>
          <w:szCs w:val="21"/>
          <w:lang w:val="el-GR"/>
        </w:rPr>
        <w:t>, στην ετήσια επέτειο του προγράμματος κατόπιν συμφωνίας με</w:t>
      </w:r>
      <w:r w:rsidRPr="0099600F">
        <w:rPr>
          <w:rFonts w:ascii="Arial" w:hAnsi="Arial"/>
          <w:sz w:val="21"/>
          <w:szCs w:val="21"/>
          <w:lang w:val="el-GR"/>
        </w:rPr>
        <w:t xml:space="preserve"> τον Δ.Σ.Α.</w:t>
      </w:r>
      <w:r w:rsidR="00796F5B">
        <w:rPr>
          <w:rFonts w:ascii="Arial" w:hAnsi="Arial"/>
          <w:sz w:val="21"/>
          <w:szCs w:val="21"/>
          <w:lang w:val="el-GR"/>
        </w:rPr>
        <w:t xml:space="preserve"> </w:t>
      </w:r>
      <w:bookmarkStart w:id="0" w:name="_Hlk43394723"/>
    </w:p>
    <w:p w14:paraId="1DE9F524" w14:textId="4D0A1111" w:rsidR="00F86447" w:rsidRPr="005856EC" w:rsidRDefault="00F86447" w:rsidP="00FA2A67">
      <w:pPr>
        <w:spacing w:after="0" w:line="288" w:lineRule="auto"/>
        <w:rPr>
          <w:rFonts w:ascii="Arial" w:hAnsi="Arial"/>
          <w:sz w:val="21"/>
          <w:szCs w:val="21"/>
          <w:lang w:val="el-GR"/>
        </w:rPr>
      </w:pPr>
      <w:r w:rsidRPr="005856EC">
        <w:rPr>
          <w:rFonts w:ascii="Arial" w:hAnsi="Arial"/>
          <w:sz w:val="21"/>
          <w:szCs w:val="21"/>
          <w:lang w:val="el-GR"/>
        </w:rPr>
        <w:t>Σε κάθε περίπτωση, η κάλυψη που παρέχεται από το Ομαδικό Ασφαλιστήριο λήγει στο τέλος της ετήσιας περιόδου ασφάλισης:</w:t>
      </w:r>
    </w:p>
    <w:p w14:paraId="51560B51" w14:textId="093E9EF5" w:rsidR="00F86447" w:rsidRPr="005856EC" w:rsidRDefault="00F86447" w:rsidP="00FA2A67">
      <w:pPr>
        <w:spacing w:after="0" w:line="288" w:lineRule="auto"/>
        <w:rPr>
          <w:rFonts w:ascii="Arial" w:hAnsi="Arial"/>
          <w:sz w:val="21"/>
          <w:szCs w:val="21"/>
          <w:lang w:val="el-GR"/>
        </w:rPr>
      </w:pPr>
      <w:r w:rsidRPr="005856EC">
        <w:rPr>
          <w:rFonts w:ascii="Arial" w:hAnsi="Arial"/>
          <w:sz w:val="21"/>
          <w:szCs w:val="21"/>
          <w:lang w:val="el-GR"/>
        </w:rPr>
        <w:t>1. Σε περίπτωση μη ανανέωσης αυτού από τα μέρη</w:t>
      </w:r>
    </w:p>
    <w:p w14:paraId="4264DFD7" w14:textId="4441E237" w:rsidR="00F86447" w:rsidRPr="005856EC" w:rsidRDefault="00F86447" w:rsidP="00FA2A67">
      <w:pPr>
        <w:spacing w:after="0" w:line="288" w:lineRule="auto"/>
        <w:rPr>
          <w:rFonts w:ascii="Arial" w:hAnsi="Arial"/>
          <w:sz w:val="21"/>
          <w:szCs w:val="21"/>
          <w:lang w:val="el-GR"/>
        </w:rPr>
      </w:pPr>
      <w:r w:rsidRPr="005856EC">
        <w:rPr>
          <w:rFonts w:ascii="Arial" w:hAnsi="Arial"/>
          <w:sz w:val="21"/>
          <w:szCs w:val="21"/>
          <w:lang w:val="el-GR"/>
        </w:rPr>
        <w:t xml:space="preserve">2. Σε περίπτωσης μη συγκέντρωσης του ελάχιστου απαραίτητου αριθμού μελών </w:t>
      </w:r>
    </w:p>
    <w:p w14:paraId="362E8788" w14:textId="296EB20A" w:rsidR="00F86447" w:rsidRPr="00101693" w:rsidRDefault="00F86447" w:rsidP="00FA2A67">
      <w:pPr>
        <w:spacing w:after="0" w:line="288" w:lineRule="auto"/>
        <w:rPr>
          <w:rFonts w:ascii="Arial" w:hAnsi="Arial"/>
          <w:i/>
          <w:iCs/>
          <w:color w:val="FF0000"/>
          <w:sz w:val="21"/>
          <w:szCs w:val="21"/>
          <w:lang w:val="el-GR"/>
        </w:rPr>
      </w:pPr>
    </w:p>
    <w:bookmarkEnd w:id="0"/>
    <w:p w14:paraId="251795DF" w14:textId="77777777" w:rsidR="00D07AAB" w:rsidRDefault="00D07AAB" w:rsidP="00FA2A67">
      <w:pPr>
        <w:spacing w:after="0" w:line="288" w:lineRule="auto"/>
        <w:rPr>
          <w:rFonts w:ascii="Arial" w:hAnsi="Arial"/>
          <w:sz w:val="21"/>
          <w:szCs w:val="21"/>
          <w:lang w:val="el-GR"/>
        </w:rPr>
      </w:pPr>
    </w:p>
    <w:p w14:paraId="14DD464F" w14:textId="77777777" w:rsidR="00E7502C" w:rsidRPr="005856EC" w:rsidRDefault="00662259" w:rsidP="00FA2A67">
      <w:pPr>
        <w:spacing w:after="0" w:line="288" w:lineRule="auto"/>
        <w:rPr>
          <w:rFonts w:ascii="Georgia" w:hAnsi="Georgia"/>
          <w:b/>
          <w:color w:val="0061A0" w:themeColor="accent3"/>
          <w:lang w:val="el-GR"/>
        </w:rPr>
      </w:pPr>
      <w:r w:rsidRPr="005856EC">
        <w:rPr>
          <w:rFonts w:ascii="Georgia" w:hAnsi="Georgia"/>
          <w:b/>
          <w:color w:val="0061A0" w:themeColor="accent3"/>
          <w:lang w:val="el-GR"/>
        </w:rPr>
        <w:t xml:space="preserve">Κάλυψη </w:t>
      </w:r>
      <w:proofErr w:type="spellStart"/>
      <w:r w:rsidRPr="005856EC">
        <w:rPr>
          <w:rFonts w:ascii="Georgia" w:hAnsi="Georgia"/>
          <w:b/>
          <w:color w:val="0061A0" w:themeColor="accent3"/>
          <w:lang w:val="el-GR"/>
        </w:rPr>
        <w:t>προϋπαρχουσών</w:t>
      </w:r>
      <w:proofErr w:type="spellEnd"/>
      <w:r w:rsidRPr="005856EC">
        <w:rPr>
          <w:rFonts w:ascii="Georgia" w:hAnsi="Georgia"/>
          <w:b/>
          <w:color w:val="0061A0" w:themeColor="accent3"/>
          <w:lang w:val="el-GR"/>
        </w:rPr>
        <w:t xml:space="preserve"> παθήσεων</w:t>
      </w:r>
    </w:p>
    <w:p w14:paraId="07DF0451" w14:textId="77777777" w:rsidR="00662259" w:rsidRPr="005856EC" w:rsidRDefault="00662259" w:rsidP="00FA2A67">
      <w:pPr>
        <w:spacing w:after="0" w:line="288" w:lineRule="auto"/>
        <w:rPr>
          <w:rFonts w:ascii="Georgia" w:hAnsi="Georgia"/>
          <w:b/>
          <w:color w:val="0061A0" w:themeColor="accent3"/>
          <w:sz w:val="21"/>
          <w:szCs w:val="21"/>
          <w:lang w:val="el-GR"/>
        </w:rPr>
      </w:pPr>
    </w:p>
    <w:p w14:paraId="11B55312" w14:textId="77777777" w:rsidR="00662259" w:rsidRPr="00515A6E" w:rsidRDefault="00662259" w:rsidP="00FA2A67">
      <w:pPr>
        <w:spacing w:after="0" w:line="288" w:lineRule="auto"/>
        <w:rPr>
          <w:rFonts w:ascii="Arial" w:hAnsi="Arial"/>
          <w:sz w:val="21"/>
          <w:szCs w:val="21"/>
          <w:lang w:val="el-GR"/>
        </w:rPr>
      </w:pPr>
      <w:r w:rsidRPr="005856EC">
        <w:rPr>
          <w:rFonts w:ascii="Arial" w:hAnsi="Arial"/>
          <w:sz w:val="21"/>
          <w:szCs w:val="21"/>
          <w:lang w:val="el-GR"/>
        </w:rPr>
        <w:t xml:space="preserve">Για την εισαγωγή των ασφαλισμένων στο Πρόγραμμα, δεν προβλέπεται διαδικασία ελέγχου </w:t>
      </w:r>
      <w:proofErr w:type="spellStart"/>
      <w:r w:rsidRPr="005856EC">
        <w:rPr>
          <w:rFonts w:ascii="Arial" w:hAnsi="Arial"/>
          <w:sz w:val="21"/>
          <w:szCs w:val="21"/>
          <w:lang w:val="el-GR"/>
        </w:rPr>
        <w:t>ασφ</w:t>
      </w:r>
      <w:r w:rsidR="00D73C33" w:rsidRPr="005856EC">
        <w:rPr>
          <w:rFonts w:ascii="Arial" w:hAnsi="Arial"/>
          <w:sz w:val="21"/>
          <w:szCs w:val="21"/>
          <w:lang w:val="el-GR"/>
        </w:rPr>
        <w:t>α</w:t>
      </w:r>
      <w:r w:rsidRPr="005856EC">
        <w:rPr>
          <w:rFonts w:ascii="Arial" w:hAnsi="Arial"/>
          <w:sz w:val="21"/>
          <w:szCs w:val="21"/>
          <w:lang w:val="el-GR"/>
        </w:rPr>
        <w:t>λισιμότητας</w:t>
      </w:r>
      <w:proofErr w:type="spellEnd"/>
      <w:r w:rsidRPr="005856EC">
        <w:rPr>
          <w:rFonts w:ascii="Arial" w:hAnsi="Arial"/>
          <w:sz w:val="21"/>
          <w:szCs w:val="21"/>
          <w:lang w:val="el-GR"/>
        </w:rPr>
        <w:t xml:space="preserve">, δηλαδή η με οποιοδήποτε τρόπο υποβολή </w:t>
      </w:r>
      <w:r w:rsidRPr="00042370">
        <w:rPr>
          <w:rFonts w:ascii="Arial" w:hAnsi="Arial"/>
          <w:sz w:val="21"/>
          <w:szCs w:val="21"/>
          <w:lang w:val="el-GR"/>
        </w:rPr>
        <w:t>ιατρικού ιστορικού εκ μέρους των ασφαλισμένων</w:t>
      </w:r>
      <w:r w:rsidR="00BE3371" w:rsidRPr="00042370">
        <w:rPr>
          <w:rFonts w:ascii="Arial" w:hAnsi="Arial"/>
          <w:sz w:val="21"/>
          <w:szCs w:val="21"/>
          <w:lang w:val="el-GR"/>
        </w:rPr>
        <w:t>.</w:t>
      </w:r>
    </w:p>
    <w:p w14:paraId="7440A37E" w14:textId="77777777" w:rsidR="00662259" w:rsidRPr="005856EC" w:rsidRDefault="00662259" w:rsidP="00FA2A67">
      <w:pPr>
        <w:spacing w:after="0" w:line="288" w:lineRule="auto"/>
        <w:rPr>
          <w:rFonts w:ascii="Arial" w:hAnsi="Arial"/>
          <w:sz w:val="21"/>
          <w:szCs w:val="21"/>
          <w:lang w:val="el-GR"/>
        </w:rPr>
      </w:pPr>
    </w:p>
    <w:p w14:paraId="6ECCFD53" w14:textId="77777777" w:rsidR="00EF6257" w:rsidRPr="0099600F" w:rsidRDefault="00662259" w:rsidP="00FA2A67">
      <w:pPr>
        <w:spacing w:after="0" w:line="288" w:lineRule="auto"/>
        <w:rPr>
          <w:rFonts w:ascii="Arial" w:hAnsi="Arial"/>
          <w:sz w:val="21"/>
          <w:szCs w:val="21"/>
          <w:lang w:val="el-GR"/>
        </w:rPr>
      </w:pPr>
      <w:proofErr w:type="spellStart"/>
      <w:r w:rsidRPr="005856EC">
        <w:rPr>
          <w:rFonts w:ascii="Arial" w:hAnsi="Arial"/>
          <w:sz w:val="21"/>
          <w:szCs w:val="21"/>
          <w:lang w:val="el-GR"/>
        </w:rPr>
        <w:t>Προϋπάρχουσες</w:t>
      </w:r>
      <w:proofErr w:type="spellEnd"/>
      <w:r w:rsidRPr="005856EC">
        <w:rPr>
          <w:rFonts w:ascii="Arial" w:hAnsi="Arial"/>
          <w:sz w:val="21"/>
          <w:szCs w:val="21"/>
          <w:lang w:val="el-GR"/>
        </w:rPr>
        <w:t xml:space="preserve"> παθήσεις, συμπεριλαμβανομένων των συγγενών παθήσεων, καλύπτονται μετά την πάροδο  έξι μηνών από την έναρξη της ασφάλισης και υπό την προϋπόθεση να μην έχουν δημιουργηθεί εντός του εξαμήνου αυτού έξοδα περίθαλψης για την συγκεκριμένη περίθαλψη. </w:t>
      </w:r>
    </w:p>
    <w:p w14:paraId="491F505D" w14:textId="77777777" w:rsidR="00D07AAB" w:rsidRDefault="00D07AAB" w:rsidP="00FA2A67">
      <w:pPr>
        <w:pStyle w:val="BodyTextArial105"/>
        <w:rPr>
          <w:szCs w:val="21"/>
        </w:rPr>
      </w:pPr>
    </w:p>
    <w:p w14:paraId="515AD953" w14:textId="77777777" w:rsidR="001912F3" w:rsidRPr="00386AEF" w:rsidRDefault="00662259" w:rsidP="00FA2A67">
      <w:pPr>
        <w:pStyle w:val="Headings1Blue"/>
        <w:rPr>
          <w:sz w:val="22"/>
          <w:szCs w:val="22"/>
        </w:rPr>
      </w:pPr>
      <w:r w:rsidRPr="00386AEF">
        <w:rPr>
          <w:sz w:val="22"/>
          <w:szCs w:val="22"/>
        </w:rPr>
        <w:t xml:space="preserve">Λήξη της ασφαλιστικής κάλυψης </w:t>
      </w:r>
      <w:r w:rsidR="00B03AB7">
        <w:rPr>
          <w:sz w:val="22"/>
          <w:szCs w:val="22"/>
        </w:rPr>
        <w:t>μ</w:t>
      </w:r>
      <w:r w:rsidRPr="00386AEF">
        <w:rPr>
          <w:sz w:val="22"/>
          <w:szCs w:val="22"/>
        </w:rPr>
        <w:t xml:space="preserve">έλους </w:t>
      </w:r>
      <w:r w:rsidR="00CF2421" w:rsidRPr="00386AEF">
        <w:rPr>
          <w:sz w:val="22"/>
          <w:szCs w:val="22"/>
        </w:rPr>
        <w:softHyphen/>
      </w:r>
    </w:p>
    <w:p w14:paraId="25502151" w14:textId="77777777" w:rsidR="00662259" w:rsidRPr="0099600F" w:rsidRDefault="00662259" w:rsidP="00FA2A67">
      <w:pPr>
        <w:pStyle w:val="Headings1Blue"/>
        <w:rPr>
          <w:sz w:val="21"/>
          <w:szCs w:val="21"/>
        </w:rPr>
      </w:pPr>
    </w:p>
    <w:p w14:paraId="0E1AE3F1" w14:textId="1AECF57C" w:rsidR="00F04B48" w:rsidRPr="0099600F" w:rsidRDefault="00662259" w:rsidP="00FA2A67">
      <w:pPr>
        <w:pStyle w:val="a4"/>
        <w:numPr>
          <w:ilvl w:val="0"/>
          <w:numId w:val="31"/>
        </w:numPr>
        <w:spacing w:after="0" w:line="288" w:lineRule="auto"/>
        <w:ind w:left="357" w:hanging="357"/>
        <w:rPr>
          <w:rFonts w:ascii="Arial" w:hAnsi="Arial"/>
          <w:sz w:val="21"/>
          <w:szCs w:val="21"/>
          <w:lang w:val="el-GR"/>
        </w:rPr>
      </w:pPr>
      <w:r w:rsidRPr="0099600F">
        <w:rPr>
          <w:rFonts w:ascii="Arial" w:hAnsi="Arial"/>
          <w:sz w:val="21"/>
          <w:szCs w:val="21"/>
          <w:lang w:val="el-GR"/>
        </w:rPr>
        <w:t>Η παρεχόμενη κάλυψη λήγει αυτοδικαίως λόγω συμπλήρωσης ηλικίας, ως κατωτέρω:</w:t>
      </w:r>
    </w:p>
    <w:p w14:paraId="38A73AEA" w14:textId="42ACBB32" w:rsidR="00F04B48" w:rsidRPr="0099600F" w:rsidRDefault="00662259" w:rsidP="00FA2A67">
      <w:pPr>
        <w:pStyle w:val="a4"/>
        <w:numPr>
          <w:ilvl w:val="0"/>
          <w:numId w:val="32"/>
        </w:numPr>
        <w:spacing w:after="0" w:line="288" w:lineRule="auto"/>
        <w:rPr>
          <w:rFonts w:ascii="Arial" w:hAnsi="Arial"/>
          <w:sz w:val="21"/>
          <w:szCs w:val="21"/>
          <w:lang w:val="el-GR"/>
        </w:rPr>
      </w:pPr>
      <w:r w:rsidRPr="0099600F">
        <w:rPr>
          <w:rFonts w:ascii="Arial" w:hAnsi="Arial"/>
          <w:sz w:val="21"/>
          <w:szCs w:val="21"/>
          <w:lang w:val="el-GR"/>
        </w:rPr>
        <w:t>Για το μέλος του Δ.Σ.Α. με τη συμπλήρωση της 70</w:t>
      </w:r>
      <w:r w:rsidRPr="0099600F">
        <w:rPr>
          <w:rFonts w:ascii="Arial" w:hAnsi="Arial"/>
          <w:sz w:val="21"/>
          <w:szCs w:val="21"/>
          <w:vertAlign w:val="superscript"/>
          <w:lang w:val="el-GR"/>
        </w:rPr>
        <w:t>ης</w:t>
      </w:r>
      <w:r w:rsidRPr="0099600F">
        <w:rPr>
          <w:rFonts w:ascii="Arial" w:hAnsi="Arial"/>
          <w:sz w:val="21"/>
          <w:szCs w:val="21"/>
          <w:lang w:val="el-GR"/>
        </w:rPr>
        <w:t xml:space="preserve"> επετείου των γενεθλίων του </w:t>
      </w:r>
    </w:p>
    <w:p w14:paraId="028BFCDA" w14:textId="77777777" w:rsidR="00F04B48" w:rsidRPr="0099600F" w:rsidRDefault="00662259" w:rsidP="00FA2A67">
      <w:pPr>
        <w:pStyle w:val="a4"/>
        <w:numPr>
          <w:ilvl w:val="0"/>
          <w:numId w:val="32"/>
        </w:numPr>
        <w:spacing w:after="0" w:line="288" w:lineRule="auto"/>
        <w:rPr>
          <w:rFonts w:ascii="Arial" w:hAnsi="Arial"/>
          <w:sz w:val="21"/>
          <w:szCs w:val="21"/>
          <w:lang w:val="el-GR"/>
        </w:rPr>
      </w:pPr>
      <w:r w:rsidRPr="0099600F">
        <w:rPr>
          <w:rFonts w:ascii="Arial" w:hAnsi="Arial"/>
          <w:sz w:val="21"/>
          <w:szCs w:val="21"/>
          <w:lang w:val="el-GR"/>
        </w:rPr>
        <w:t>Για τα Συντηρούμενα Πρόσωπα, όταν προβλέπεται κάλυψη αυτών:</w:t>
      </w:r>
    </w:p>
    <w:p w14:paraId="4F6FE281" w14:textId="77777777" w:rsidR="00F04B48" w:rsidRPr="0099600F" w:rsidRDefault="00662259" w:rsidP="00FA2A67">
      <w:pPr>
        <w:pStyle w:val="a4"/>
        <w:numPr>
          <w:ilvl w:val="0"/>
          <w:numId w:val="33"/>
        </w:numPr>
        <w:spacing w:after="0" w:line="288" w:lineRule="auto"/>
        <w:rPr>
          <w:rFonts w:ascii="Arial" w:hAnsi="Arial"/>
          <w:sz w:val="21"/>
          <w:szCs w:val="21"/>
          <w:lang w:val="el-GR"/>
        </w:rPr>
      </w:pPr>
      <w:r w:rsidRPr="0099600F">
        <w:rPr>
          <w:rFonts w:ascii="Arial" w:hAnsi="Arial"/>
          <w:sz w:val="21"/>
          <w:szCs w:val="21"/>
          <w:lang w:val="el-GR"/>
        </w:rPr>
        <w:t>για τις / τους συζύγους των μελών του Δ.Σ.Α. με τη συμπλήρωση της 70</w:t>
      </w:r>
      <w:r w:rsidRPr="0099600F">
        <w:rPr>
          <w:rFonts w:ascii="Arial" w:hAnsi="Arial"/>
          <w:sz w:val="21"/>
          <w:szCs w:val="21"/>
          <w:vertAlign w:val="superscript"/>
          <w:lang w:val="el-GR"/>
        </w:rPr>
        <w:t>ης</w:t>
      </w:r>
      <w:r w:rsidRPr="0099600F">
        <w:rPr>
          <w:rFonts w:ascii="Arial" w:hAnsi="Arial"/>
          <w:sz w:val="21"/>
          <w:szCs w:val="21"/>
          <w:lang w:val="el-GR"/>
        </w:rPr>
        <w:t xml:space="preserve"> επετείου των γενεθλίων </w:t>
      </w:r>
      <w:r w:rsidR="00F04B48" w:rsidRPr="0099600F">
        <w:rPr>
          <w:rFonts w:ascii="Arial" w:hAnsi="Arial"/>
          <w:sz w:val="21"/>
          <w:szCs w:val="21"/>
          <w:lang w:val="el-GR"/>
        </w:rPr>
        <w:t xml:space="preserve">τους </w:t>
      </w:r>
      <w:r w:rsidRPr="0099600F">
        <w:rPr>
          <w:rFonts w:ascii="Arial" w:hAnsi="Arial"/>
          <w:sz w:val="21"/>
          <w:szCs w:val="21"/>
          <w:lang w:val="el-GR"/>
        </w:rPr>
        <w:t>και</w:t>
      </w:r>
    </w:p>
    <w:p w14:paraId="12514842" w14:textId="24BDCC43" w:rsidR="00F04B48" w:rsidRPr="0099600F" w:rsidRDefault="00662259" w:rsidP="00FA2A67">
      <w:pPr>
        <w:pStyle w:val="a4"/>
        <w:numPr>
          <w:ilvl w:val="0"/>
          <w:numId w:val="33"/>
        </w:numPr>
        <w:spacing w:after="0" w:line="288" w:lineRule="auto"/>
        <w:rPr>
          <w:rFonts w:ascii="Arial" w:hAnsi="Arial"/>
          <w:sz w:val="21"/>
          <w:szCs w:val="21"/>
          <w:lang w:val="el-GR"/>
        </w:rPr>
      </w:pPr>
      <w:r w:rsidRPr="0099600F">
        <w:rPr>
          <w:rFonts w:ascii="Arial" w:hAnsi="Arial"/>
          <w:sz w:val="21"/>
          <w:szCs w:val="21"/>
          <w:lang w:val="el-GR"/>
        </w:rPr>
        <w:t xml:space="preserve">για τα παιδιά των μελών του Δ.Σ.Α. με τη συμπλήρωση των 30 ετών </w:t>
      </w:r>
    </w:p>
    <w:p w14:paraId="534DCAD7" w14:textId="77963BB0" w:rsidR="00F04B48" w:rsidRPr="0099600F" w:rsidRDefault="00662259" w:rsidP="00FA2A67">
      <w:pPr>
        <w:pStyle w:val="a4"/>
        <w:numPr>
          <w:ilvl w:val="0"/>
          <w:numId w:val="31"/>
        </w:numPr>
        <w:spacing w:after="0" w:line="288" w:lineRule="auto"/>
        <w:ind w:left="357" w:hanging="357"/>
        <w:rPr>
          <w:rFonts w:ascii="Arial" w:hAnsi="Arial"/>
          <w:sz w:val="21"/>
          <w:szCs w:val="21"/>
          <w:lang w:val="el-GR"/>
        </w:rPr>
      </w:pPr>
      <w:r w:rsidRPr="0099600F">
        <w:rPr>
          <w:rFonts w:ascii="Arial" w:hAnsi="Arial"/>
          <w:sz w:val="21"/>
          <w:szCs w:val="21"/>
          <w:lang w:val="el-GR"/>
        </w:rPr>
        <w:t>Η παρεχόμενη κάλυψη μέλους λήγει σε περίπτωση παύσης ισχύος του Ομαδικού Ασφαλιστηρίου</w:t>
      </w:r>
      <w:r w:rsidR="00BB7A0D" w:rsidRPr="00BB7A0D">
        <w:rPr>
          <w:rFonts w:ascii="Arial" w:hAnsi="Arial"/>
          <w:sz w:val="21"/>
          <w:szCs w:val="21"/>
          <w:lang w:val="el-GR"/>
        </w:rPr>
        <w:t>.</w:t>
      </w:r>
    </w:p>
    <w:p w14:paraId="6A6B8327" w14:textId="597CB690" w:rsidR="00F04B48" w:rsidRPr="0099600F" w:rsidRDefault="00662259" w:rsidP="00FA2A67">
      <w:pPr>
        <w:pStyle w:val="a4"/>
        <w:numPr>
          <w:ilvl w:val="0"/>
          <w:numId w:val="31"/>
        </w:numPr>
        <w:spacing w:after="0" w:line="288" w:lineRule="auto"/>
        <w:ind w:left="357" w:hanging="357"/>
        <w:rPr>
          <w:rFonts w:ascii="Arial" w:hAnsi="Arial"/>
          <w:sz w:val="21"/>
          <w:szCs w:val="21"/>
          <w:lang w:val="el-GR"/>
        </w:rPr>
      </w:pPr>
      <w:r w:rsidRPr="0099600F">
        <w:rPr>
          <w:rFonts w:ascii="Arial" w:hAnsi="Arial"/>
          <w:sz w:val="21"/>
          <w:szCs w:val="21"/>
          <w:lang w:val="el-GR"/>
        </w:rPr>
        <w:t xml:space="preserve">Η παρεχόμενη κάλυψη μέλους λήγει σε περίπτωση μη εμπρόθεσμης καταβολής οφειλόμενων ασφαλίστρων. </w:t>
      </w:r>
    </w:p>
    <w:p w14:paraId="39936255" w14:textId="2074943F" w:rsidR="00863E27" w:rsidRDefault="00662259" w:rsidP="00FA2A67">
      <w:pPr>
        <w:pStyle w:val="a4"/>
        <w:numPr>
          <w:ilvl w:val="0"/>
          <w:numId w:val="31"/>
        </w:numPr>
        <w:spacing w:after="0" w:line="288" w:lineRule="auto"/>
        <w:ind w:left="357" w:hanging="357"/>
        <w:rPr>
          <w:rFonts w:ascii="Arial" w:hAnsi="Arial"/>
          <w:sz w:val="21"/>
          <w:szCs w:val="21"/>
          <w:lang w:val="el-GR"/>
        </w:rPr>
      </w:pPr>
      <w:r w:rsidRPr="0099600F">
        <w:rPr>
          <w:rFonts w:ascii="Arial" w:hAnsi="Arial"/>
          <w:sz w:val="21"/>
          <w:szCs w:val="21"/>
          <w:lang w:val="el-GR"/>
        </w:rPr>
        <w:t>Η παρεχόμενη κάλυψη μέλους λήγει σε περίπτωση που παύσουν να συντρέχουν οι προϋποθέσεις που θεμελιώνουν το δικαίωμα συμμετοχής που προβλέπονται ανωτέρω. Το ίδιο ισχύει και για την περίπτωση των συντηρούμενων μελών, με εξαίρεση την περίπτωση που το μέλος αποβιώσει. Στην περίπτωση αυτή, η κάλυψη δύναται να παραταθεί μέχρι να συντρέξουν στο πρόσωπο του οι λόγοι λήξης.</w:t>
      </w:r>
    </w:p>
    <w:p w14:paraId="663037AF" w14:textId="77777777" w:rsidR="00863E27" w:rsidRDefault="00863E27">
      <w:pPr>
        <w:rPr>
          <w:rFonts w:ascii="Arial" w:hAnsi="Arial"/>
          <w:sz w:val="21"/>
          <w:szCs w:val="21"/>
          <w:lang w:val="el-GR"/>
        </w:rPr>
      </w:pPr>
      <w:r>
        <w:rPr>
          <w:rFonts w:ascii="Arial" w:hAnsi="Arial"/>
          <w:sz w:val="21"/>
          <w:szCs w:val="21"/>
          <w:lang w:val="el-GR"/>
        </w:rPr>
        <w:br w:type="page"/>
      </w:r>
    </w:p>
    <w:p w14:paraId="62D5287D" w14:textId="77777777" w:rsidR="00023BCB" w:rsidRPr="0099600F" w:rsidRDefault="00023BCB" w:rsidP="00FA2A67">
      <w:pPr>
        <w:pStyle w:val="Headings1Blue"/>
        <w:rPr>
          <w:color w:val="000000" w:themeColor="text1"/>
          <w:sz w:val="30"/>
          <w:szCs w:val="30"/>
        </w:rPr>
      </w:pPr>
      <w:r w:rsidRPr="0099600F">
        <w:rPr>
          <w:color w:val="000000" w:themeColor="text1"/>
          <w:sz w:val="30"/>
          <w:szCs w:val="30"/>
        </w:rPr>
        <w:lastRenderedPageBreak/>
        <w:t>Πίνακας Παροχών</w:t>
      </w:r>
    </w:p>
    <w:p w14:paraId="267F1D2D" w14:textId="77777777" w:rsidR="00023BCB" w:rsidRPr="0099600F" w:rsidRDefault="00023BCB" w:rsidP="00FA2A67">
      <w:pPr>
        <w:pStyle w:val="Headings1Blue"/>
        <w:ind w:right="-26"/>
        <w:rPr>
          <w:rFonts w:ascii="Arial" w:hAnsi="Arial"/>
          <w:color w:val="000000" w:themeColor="text1"/>
          <w:sz w:val="21"/>
          <w:szCs w:val="21"/>
        </w:rPr>
      </w:pPr>
    </w:p>
    <w:p w14:paraId="758F120C" w14:textId="77777777" w:rsidR="00023BCB" w:rsidRPr="00386AEF" w:rsidRDefault="00023BCB" w:rsidP="00FA2A67">
      <w:pPr>
        <w:spacing w:after="0" w:line="288" w:lineRule="auto"/>
        <w:rPr>
          <w:rFonts w:ascii="Georgia" w:hAnsi="Georgia"/>
          <w:b/>
          <w:color w:val="0061A0" w:themeColor="accent3"/>
          <w:lang w:val="el-GR"/>
        </w:rPr>
      </w:pPr>
      <w:r w:rsidRPr="00386AEF">
        <w:rPr>
          <w:rFonts w:ascii="Georgia" w:hAnsi="Georgia"/>
          <w:b/>
          <w:color w:val="0061A0" w:themeColor="accent3"/>
          <w:lang w:val="el-GR"/>
        </w:rPr>
        <w:t xml:space="preserve">Ευρεία </w:t>
      </w:r>
      <w:r w:rsidR="003A2731">
        <w:rPr>
          <w:rFonts w:ascii="Georgia" w:hAnsi="Georgia"/>
          <w:b/>
          <w:color w:val="0061A0" w:themeColor="accent3"/>
          <w:lang w:val="el-GR"/>
        </w:rPr>
        <w:t>ν</w:t>
      </w:r>
      <w:r w:rsidRPr="00386AEF">
        <w:rPr>
          <w:rFonts w:ascii="Georgia" w:hAnsi="Georgia"/>
          <w:b/>
          <w:color w:val="0061A0" w:themeColor="accent3"/>
          <w:lang w:val="el-GR"/>
        </w:rPr>
        <w:t xml:space="preserve">οσοκομειακή </w:t>
      </w:r>
      <w:r w:rsidR="003A2731">
        <w:rPr>
          <w:rFonts w:ascii="Georgia" w:hAnsi="Georgia"/>
          <w:b/>
          <w:color w:val="0061A0" w:themeColor="accent3"/>
          <w:lang w:val="el-GR"/>
        </w:rPr>
        <w:t>π</w:t>
      </w:r>
      <w:r w:rsidRPr="00386AEF">
        <w:rPr>
          <w:rFonts w:ascii="Georgia" w:hAnsi="Georgia"/>
          <w:b/>
          <w:color w:val="0061A0" w:themeColor="accent3"/>
          <w:lang w:val="el-GR"/>
        </w:rPr>
        <w:t>ερίθαλψη</w:t>
      </w:r>
    </w:p>
    <w:p w14:paraId="0CB45A3D" w14:textId="77777777" w:rsidR="00023BCB" w:rsidRPr="0099600F" w:rsidRDefault="00023BCB" w:rsidP="00FA2A67">
      <w:pPr>
        <w:spacing w:after="0" w:line="288" w:lineRule="auto"/>
        <w:rPr>
          <w:rFonts w:ascii="Georgia" w:hAnsi="Georgia"/>
          <w:b/>
          <w:color w:val="0061A0" w:themeColor="accent3"/>
          <w:sz w:val="21"/>
          <w:szCs w:val="21"/>
          <w:lang w:val="el-GR"/>
        </w:rPr>
      </w:pPr>
    </w:p>
    <w:tbl>
      <w:tblPr>
        <w:tblStyle w:val="TableGridLight1"/>
        <w:tblW w:w="0" w:type="auto"/>
        <w:tblInd w:w="28" w:type="dxa"/>
        <w:tblBorders>
          <w:top w:val="none" w:sz="0" w:space="0" w:color="auto"/>
          <w:left w:val="none" w:sz="0" w:space="0" w:color="auto"/>
          <w:bottom w:val="none" w:sz="0" w:space="0" w:color="auto"/>
          <w:right w:val="none" w:sz="0" w:space="0" w:color="auto"/>
          <w:insideH w:val="single" w:sz="6" w:space="0" w:color="FFFFFF" w:themeColor="background1"/>
          <w:insideV w:val="single" w:sz="6" w:space="0" w:color="FFFFFF" w:themeColor="background1"/>
        </w:tblBorders>
        <w:tblCellMar>
          <w:top w:w="113" w:type="dxa"/>
          <w:bottom w:w="113" w:type="dxa"/>
        </w:tblCellMar>
        <w:tblLook w:val="04A0" w:firstRow="1" w:lastRow="0" w:firstColumn="1" w:lastColumn="0" w:noHBand="0" w:noVBand="1"/>
      </w:tblPr>
      <w:tblGrid>
        <w:gridCol w:w="7338"/>
        <w:gridCol w:w="3088"/>
      </w:tblGrid>
      <w:tr w:rsidR="00023BCB" w:rsidRPr="0099600F" w14:paraId="339EC680" w14:textId="77777777" w:rsidTr="00B25164">
        <w:trPr>
          <w:trHeight w:val="504"/>
        </w:trPr>
        <w:tc>
          <w:tcPr>
            <w:tcW w:w="7338" w:type="dxa"/>
            <w:shd w:val="clear" w:color="auto" w:fill="0090DA" w:themeFill="accent2"/>
            <w:vAlign w:val="center"/>
          </w:tcPr>
          <w:p w14:paraId="7DF67DA5" w14:textId="77777777" w:rsidR="00023BCB" w:rsidRPr="00E247C1" w:rsidRDefault="00023BCB" w:rsidP="00FA2A67">
            <w:pPr>
              <w:tabs>
                <w:tab w:val="left" w:pos="5670"/>
                <w:tab w:val="decimal" w:pos="6804"/>
                <w:tab w:val="decimal" w:pos="8505"/>
              </w:tabs>
              <w:rPr>
                <w:rFonts w:ascii="Arial" w:hAnsi="Arial"/>
                <w:b/>
                <w:color w:val="FFFFFF" w:themeColor="background1"/>
                <w:sz w:val="18"/>
                <w:szCs w:val="18"/>
                <w:lang w:val="el-GR"/>
              </w:rPr>
            </w:pPr>
            <w:r w:rsidRPr="00E247C1">
              <w:rPr>
                <w:rFonts w:ascii="Arial" w:hAnsi="Arial"/>
                <w:b/>
                <w:color w:val="FFFFFF" w:themeColor="background1"/>
                <w:sz w:val="18"/>
                <w:szCs w:val="18"/>
                <w:lang w:val="el-GR"/>
              </w:rPr>
              <w:t>Ανώτατο Ετήσιο (ασφαλιστικό) Ποσό για κάθε ασφαλισμένο άτομο</w:t>
            </w:r>
          </w:p>
        </w:tc>
        <w:tc>
          <w:tcPr>
            <w:tcW w:w="3088" w:type="dxa"/>
            <w:shd w:val="clear" w:color="auto" w:fill="E3E3E4" w:themeFill="accent6" w:themeFillTint="33"/>
            <w:vAlign w:val="center"/>
          </w:tcPr>
          <w:p w14:paraId="743F1893" w14:textId="77777777" w:rsidR="00023BCB" w:rsidRPr="002D4A58" w:rsidRDefault="00023BCB" w:rsidP="00FA2A67">
            <w:pPr>
              <w:spacing w:line="288" w:lineRule="auto"/>
              <w:jc w:val="center"/>
              <w:rPr>
                <w:rFonts w:ascii="Georgia" w:hAnsi="Georgia"/>
                <w:color w:val="0061A0" w:themeColor="accent3"/>
                <w:sz w:val="19"/>
                <w:szCs w:val="19"/>
                <w:lang w:val="el-GR"/>
              </w:rPr>
            </w:pPr>
            <w:r w:rsidRPr="002D4A58">
              <w:rPr>
                <w:rFonts w:ascii="Arial" w:hAnsi="Arial"/>
                <w:color w:val="000000" w:themeColor="text1"/>
                <w:sz w:val="19"/>
                <w:szCs w:val="19"/>
                <w:lang w:val="el-GR"/>
              </w:rPr>
              <w:t>€ 40.000</w:t>
            </w:r>
          </w:p>
        </w:tc>
      </w:tr>
      <w:tr w:rsidR="00023BCB" w:rsidRPr="0099600F" w14:paraId="3A50E20B" w14:textId="77777777" w:rsidTr="00B25164">
        <w:trPr>
          <w:trHeight w:val="1074"/>
        </w:trPr>
        <w:tc>
          <w:tcPr>
            <w:tcW w:w="7338" w:type="dxa"/>
            <w:shd w:val="clear" w:color="auto" w:fill="0090DA" w:themeFill="accent2"/>
            <w:vAlign w:val="center"/>
          </w:tcPr>
          <w:p w14:paraId="6D31E328" w14:textId="77777777" w:rsidR="00023BCB" w:rsidRPr="00B4519B" w:rsidRDefault="00023BCB" w:rsidP="001E4077">
            <w:pPr>
              <w:tabs>
                <w:tab w:val="left" w:pos="5670"/>
                <w:tab w:val="decimal" w:pos="6804"/>
                <w:tab w:val="decimal" w:pos="8505"/>
              </w:tabs>
              <w:spacing w:line="288" w:lineRule="auto"/>
              <w:rPr>
                <w:rFonts w:ascii="Arial" w:hAnsi="Arial"/>
                <w:b/>
                <w:color w:val="FFFFFF" w:themeColor="background1"/>
                <w:sz w:val="18"/>
                <w:szCs w:val="18"/>
                <w:lang w:val="el-GR"/>
              </w:rPr>
            </w:pPr>
            <w:r w:rsidRPr="00B4519B">
              <w:rPr>
                <w:rFonts w:ascii="Arial" w:hAnsi="Arial"/>
                <w:b/>
                <w:color w:val="FFFFFF" w:themeColor="background1"/>
                <w:sz w:val="18"/>
                <w:szCs w:val="18"/>
                <w:lang w:val="el-GR"/>
              </w:rPr>
              <w:t>Σε περίπτωση νοσηλείας για τις ακόλουθες σοβαρές παθήσεις:</w:t>
            </w:r>
          </w:p>
          <w:p w14:paraId="2DE45A63" w14:textId="77777777" w:rsidR="00B4519B" w:rsidRDefault="00023BCB" w:rsidP="001E4077">
            <w:pPr>
              <w:tabs>
                <w:tab w:val="left" w:pos="5670"/>
                <w:tab w:val="decimal" w:pos="6804"/>
                <w:tab w:val="decimal" w:pos="8505"/>
              </w:tabs>
              <w:spacing w:line="288" w:lineRule="auto"/>
              <w:rPr>
                <w:rFonts w:ascii="Arial" w:hAnsi="Arial"/>
                <w:b/>
                <w:color w:val="FFFFFF" w:themeColor="background1"/>
                <w:sz w:val="18"/>
                <w:szCs w:val="18"/>
                <w:lang w:val="el-GR"/>
              </w:rPr>
            </w:pPr>
            <w:r w:rsidRPr="00B4519B">
              <w:rPr>
                <w:rFonts w:ascii="Arial" w:hAnsi="Arial"/>
                <w:color w:val="FFFFFF" w:themeColor="background1"/>
                <w:sz w:val="18"/>
                <w:szCs w:val="18"/>
                <w:lang w:val="el-GR"/>
              </w:rPr>
              <w:t>Καρκίνος / Νεφρική Ανεπάρκεια  / Καρδιακή Προσβολή /</w:t>
            </w:r>
            <w:r w:rsidR="00AE357D" w:rsidRPr="00B4519B">
              <w:rPr>
                <w:rFonts w:ascii="Arial" w:hAnsi="Arial"/>
                <w:color w:val="FFFFFF" w:themeColor="background1"/>
                <w:sz w:val="18"/>
                <w:szCs w:val="18"/>
                <w:lang w:val="el-GR"/>
              </w:rPr>
              <w:t xml:space="preserve"> </w:t>
            </w:r>
            <w:r w:rsidRPr="00B4519B">
              <w:rPr>
                <w:rFonts w:ascii="Arial" w:hAnsi="Arial"/>
                <w:color w:val="FFFFFF" w:themeColor="background1"/>
                <w:sz w:val="18"/>
                <w:szCs w:val="18"/>
                <w:lang w:val="el-GR"/>
              </w:rPr>
              <w:t>Στεφανιαία Νόσος που απαιτεί  εγχείρηση / Εγκεφαλικό Επεισόδιο / Μεταμόσχευση</w:t>
            </w:r>
            <w:r w:rsidR="00AE357D" w:rsidRPr="00B4519B">
              <w:rPr>
                <w:rFonts w:ascii="Arial" w:hAnsi="Arial"/>
                <w:color w:val="FFFFFF" w:themeColor="background1"/>
                <w:sz w:val="18"/>
                <w:szCs w:val="18"/>
                <w:lang w:val="el-GR"/>
              </w:rPr>
              <w:t xml:space="preserve"> </w:t>
            </w:r>
            <w:r w:rsidRPr="00B4519B">
              <w:rPr>
                <w:rFonts w:ascii="Arial" w:hAnsi="Arial"/>
                <w:color w:val="FFFFFF" w:themeColor="background1"/>
                <w:sz w:val="18"/>
                <w:szCs w:val="18"/>
                <w:lang w:val="el-GR"/>
              </w:rPr>
              <w:t>/ Τύφλωση</w:t>
            </w:r>
            <w:r w:rsidRPr="00DF765E">
              <w:rPr>
                <w:rFonts w:ascii="Arial" w:hAnsi="Arial"/>
                <w:color w:val="FFFFFF" w:themeColor="background1"/>
                <w:sz w:val="18"/>
                <w:szCs w:val="18"/>
                <w:lang w:val="el-GR"/>
              </w:rPr>
              <w:t>,</w:t>
            </w:r>
          </w:p>
          <w:p w14:paraId="2C6C4E53" w14:textId="77777777" w:rsidR="00023BCB" w:rsidRPr="00E247C1" w:rsidRDefault="00023BCB" w:rsidP="001E4077">
            <w:pPr>
              <w:tabs>
                <w:tab w:val="left" w:pos="5670"/>
                <w:tab w:val="decimal" w:pos="6804"/>
                <w:tab w:val="decimal" w:pos="8505"/>
              </w:tabs>
              <w:spacing w:line="288" w:lineRule="auto"/>
              <w:rPr>
                <w:rFonts w:ascii="Arial" w:hAnsi="Arial"/>
                <w:b/>
                <w:color w:val="FFFFFF" w:themeColor="background1"/>
                <w:sz w:val="18"/>
                <w:szCs w:val="18"/>
                <w:lang w:val="el-GR"/>
              </w:rPr>
            </w:pPr>
            <w:r w:rsidRPr="00B4519B">
              <w:rPr>
                <w:rFonts w:ascii="Arial" w:hAnsi="Arial"/>
                <w:b/>
                <w:color w:val="FFFFFF" w:themeColor="background1"/>
                <w:sz w:val="18"/>
                <w:szCs w:val="18"/>
                <w:lang w:val="el-GR"/>
              </w:rPr>
              <w:t>τότε το ποσό της παροχής  επεκτείνεται κατά</w:t>
            </w:r>
          </w:p>
        </w:tc>
        <w:tc>
          <w:tcPr>
            <w:tcW w:w="3088" w:type="dxa"/>
            <w:shd w:val="clear" w:color="auto" w:fill="E3E3E4" w:themeFill="accent6" w:themeFillTint="33"/>
            <w:vAlign w:val="center"/>
          </w:tcPr>
          <w:p w14:paraId="52058F22" w14:textId="77777777" w:rsidR="00023BCB" w:rsidRPr="002D4A58" w:rsidRDefault="00023BCB" w:rsidP="00FA2A67">
            <w:pPr>
              <w:spacing w:line="288" w:lineRule="auto"/>
              <w:jc w:val="center"/>
              <w:rPr>
                <w:rFonts w:ascii="Georgia" w:hAnsi="Georgia"/>
                <w:color w:val="0061A0" w:themeColor="accent3"/>
                <w:sz w:val="19"/>
                <w:szCs w:val="19"/>
                <w:lang w:val="el-GR"/>
              </w:rPr>
            </w:pPr>
            <w:r w:rsidRPr="002D4A58">
              <w:rPr>
                <w:rFonts w:ascii="Arial" w:hAnsi="Arial"/>
                <w:color w:val="000000" w:themeColor="text1"/>
                <w:sz w:val="19"/>
                <w:szCs w:val="19"/>
                <w:lang w:val="el-GR"/>
              </w:rPr>
              <w:t>€ 10.000</w:t>
            </w:r>
          </w:p>
        </w:tc>
      </w:tr>
    </w:tbl>
    <w:p w14:paraId="4BFC9FE7" w14:textId="77777777" w:rsidR="00A47CE1" w:rsidRDefault="00A47CE1" w:rsidP="00FA2A67">
      <w:pPr>
        <w:spacing w:after="0" w:line="288" w:lineRule="auto"/>
        <w:rPr>
          <w:rFonts w:ascii="Georgia" w:hAnsi="Georgia"/>
          <w:b/>
          <w:color w:val="0061A0" w:themeColor="accent3"/>
          <w:sz w:val="21"/>
          <w:szCs w:val="21"/>
          <w:lang w:val="el-GR"/>
        </w:rPr>
      </w:pPr>
    </w:p>
    <w:p w14:paraId="358F4DF1" w14:textId="77777777" w:rsidR="00CC2B84" w:rsidRPr="0099600F" w:rsidRDefault="00CC2B84" w:rsidP="00FA2A67">
      <w:pPr>
        <w:spacing w:after="0" w:line="288" w:lineRule="auto"/>
        <w:rPr>
          <w:rFonts w:ascii="Georgia" w:hAnsi="Georgia"/>
          <w:b/>
          <w:color w:val="0061A0" w:themeColor="accent3"/>
          <w:sz w:val="21"/>
          <w:szCs w:val="21"/>
          <w:lang w:val="el-GR"/>
        </w:rPr>
      </w:pPr>
    </w:p>
    <w:p w14:paraId="55ADD50A" w14:textId="77777777" w:rsidR="00FA2A67" w:rsidRPr="006C63E1" w:rsidRDefault="00FA2A67" w:rsidP="00FA2A67">
      <w:pPr>
        <w:spacing w:after="0" w:line="288" w:lineRule="auto"/>
        <w:rPr>
          <w:rFonts w:ascii="Arial" w:hAnsi="Arial" w:cs="Arial"/>
          <w:b/>
          <w:color w:val="000000" w:themeColor="text1"/>
          <w:sz w:val="20"/>
          <w:szCs w:val="20"/>
          <w:lang w:val="el-GR"/>
        </w:rPr>
      </w:pPr>
      <w:r w:rsidRPr="006C63E1">
        <w:rPr>
          <w:rFonts w:ascii="Arial" w:hAnsi="Arial" w:cs="Arial"/>
          <w:b/>
          <w:color w:val="000000" w:themeColor="text1"/>
          <w:sz w:val="20"/>
          <w:szCs w:val="20"/>
          <w:lang w:val="el-GR"/>
        </w:rPr>
        <w:t xml:space="preserve">Νοσοκομειακή </w:t>
      </w:r>
      <w:r w:rsidR="003A2731">
        <w:rPr>
          <w:rFonts w:ascii="Arial" w:hAnsi="Arial" w:cs="Arial"/>
          <w:b/>
          <w:color w:val="000000" w:themeColor="text1"/>
          <w:sz w:val="20"/>
          <w:szCs w:val="20"/>
          <w:lang w:val="el-GR"/>
        </w:rPr>
        <w:t>π</w:t>
      </w:r>
      <w:r w:rsidRPr="006C63E1">
        <w:rPr>
          <w:rFonts w:ascii="Arial" w:hAnsi="Arial" w:cs="Arial"/>
          <w:b/>
          <w:color w:val="000000" w:themeColor="text1"/>
          <w:sz w:val="20"/>
          <w:szCs w:val="20"/>
          <w:lang w:val="el-GR"/>
        </w:rPr>
        <w:t>ερίθαλψη</w:t>
      </w:r>
    </w:p>
    <w:p w14:paraId="08D2CD35" w14:textId="77777777" w:rsidR="00FA2A67" w:rsidRPr="0099600F" w:rsidRDefault="00FA2A67" w:rsidP="00FA2A67">
      <w:pPr>
        <w:spacing w:after="0" w:line="288" w:lineRule="auto"/>
        <w:rPr>
          <w:rFonts w:ascii="Georgia" w:hAnsi="Georgia"/>
          <w:b/>
          <w:color w:val="0061A0" w:themeColor="accent3"/>
          <w:sz w:val="21"/>
          <w:szCs w:val="21"/>
          <w:lang w:val="el-GR"/>
        </w:rPr>
      </w:pPr>
    </w:p>
    <w:tbl>
      <w:tblPr>
        <w:tblStyle w:val="TableGridLight1"/>
        <w:tblW w:w="0" w:type="auto"/>
        <w:tblInd w:w="28" w:type="dxa"/>
        <w:tblBorders>
          <w:top w:val="none" w:sz="0" w:space="0" w:color="auto"/>
          <w:left w:val="none" w:sz="0" w:space="0" w:color="auto"/>
          <w:bottom w:val="none" w:sz="0" w:space="0" w:color="auto"/>
          <w:right w:val="none" w:sz="0" w:space="0" w:color="auto"/>
          <w:insideH w:val="single" w:sz="6" w:space="0" w:color="FFFFFF" w:themeColor="background1"/>
          <w:insideV w:val="single" w:sz="6" w:space="0" w:color="FFFFFF" w:themeColor="background1"/>
        </w:tblBorders>
        <w:tblLayout w:type="fixed"/>
        <w:tblCellMar>
          <w:top w:w="113" w:type="dxa"/>
          <w:bottom w:w="113" w:type="dxa"/>
        </w:tblCellMar>
        <w:tblLook w:val="04A0" w:firstRow="1" w:lastRow="0" w:firstColumn="1" w:lastColumn="0" w:noHBand="0" w:noVBand="1"/>
      </w:tblPr>
      <w:tblGrid>
        <w:gridCol w:w="7347"/>
        <w:gridCol w:w="3079"/>
      </w:tblGrid>
      <w:tr w:rsidR="00FA2A67" w:rsidRPr="0099600F" w14:paraId="7A178CBB" w14:textId="77777777" w:rsidTr="00B25164">
        <w:tc>
          <w:tcPr>
            <w:tcW w:w="7347" w:type="dxa"/>
            <w:shd w:val="clear" w:color="auto" w:fill="A3CE4E" w:themeFill="accent1"/>
            <w:vAlign w:val="center"/>
          </w:tcPr>
          <w:p w14:paraId="1A17254D" w14:textId="77777777" w:rsidR="0093584A" w:rsidRPr="00E247C1" w:rsidRDefault="0093584A" w:rsidP="0093584A">
            <w:pPr>
              <w:tabs>
                <w:tab w:val="left" w:pos="5670"/>
                <w:tab w:val="decimal" w:pos="6804"/>
                <w:tab w:val="decimal" w:pos="8505"/>
              </w:tabs>
              <w:spacing w:line="288" w:lineRule="auto"/>
              <w:rPr>
                <w:rFonts w:ascii="Arial" w:hAnsi="Arial"/>
                <w:b/>
                <w:sz w:val="18"/>
                <w:szCs w:val="18"/>
                <w:lang w:val="el-GR"/>
              </w:rPr>
            </w:pPr>
            <w:r w:rsidRPr="00E247C1">
              <w:rPr>
                <w:rFonts w:ascii="Arial" w:hAnsi="Arial"/>
                <w:b/>
                <w:sz w:val="18"/>
                <w:szCs w:val="18"/>
                <w:lang w:val="el-GR"/>
              </w:rPr>
              <w:t>Ανώτατο ημερήσιο καταβαλλόμενο ποσό για Δωμάτιο και Τροφή για νοσηλεία που πραγματοποιείται:</w:t>
            </w:r>
          </w:p>
          <w:p w14:paraId="04FEB38C" w14:textId="77777777" w:rsidR="00FA2A67" w:rsidRPr="00E247C1" w:rsidRDefault="00FA2A67" w:rsidP="0093584A">
            <w:pPr>
              <w:pStyle w:val="a4"/>
              <w:numPr>
                <w:ilvl w:val="0"/>
                <w:numId w:val="40"/>
              </w:numPr>
              <w:tabs>
                <w:tab w:val="left" w:pos="5670"/>
                <w:tab w:val="decimal" w:pos="6804"/>
                <w:tab w:val="decimal" w:pos="8505"/>
              </w:tabs>
              <w:spacing w:line="288" w:lineRule="auto"/>
              <w:contextualSpacing w:val="0"/>
              <w:rPr>
                <w:rFonts w:ascii="Arial" w:hAnsi="Arial"/>
                <w:sz w:val="18"/>
                <w:szCs w:val="18"/>
                <w:lang w:val="el-GR"/>
              </w:rPr>
            </w:pPr>
            <w:r w:rsidRPr="00E247C1">
              <w:rPr>
                <w:rFonts w:ascii="Arial" w:hAnsi="Arial"/>
                <w:sz w:val="18"/>
                <w:szCs w:val="18"/>
                <w:lang w:val="el-GR"/>
              </w:rPr>
              <w:t>στην Ελλάδα</w:t>
            </w:r>
          </w:p>
        </w:tc>
        <w:tc>
          <w:tcPr>
            <w:tcW w:w="3079" w:type="dxa"/>
            <w:shd w:val="clear" w:color="auto" w:fill="E3E3E4" w:themeFill="accent6" w:themeFillTint="33"/>
            <w:vAlign w:val="bottom"/>
          </w:tcPr>
          <w:p w14:paraId="3A3ABAA8" w14:textId="77777777" w:rsidR="00FA2A67" w:rsidRPr="002D4A58" w:rsidRDefault="00FA2A67" w:rsidP="007B72AE">
            <w:pPr>
              <w:spacing w:line="288" w:lineRule="auto"/>
              <w:jc w:val="center"/>
              <w:rPr>
                <w:rFonts w:ascii="Arial" w:hAnsi="Arial"/>
                <w:b/>
                <w:color w:val="0090DA" w:themeColor="accent2"/>
                <w:sz w:val="19"/>
                <w:szCs w:val="19"/>
                <w:lang w:val="el-GR"/>
              </w:rPr>
            </w:pPr>
            <w:r w:rsidRPr="002D4A58">
              <w:rPr>
                <w:rFonts w:ascii="Arial" w:hAnsi="Arial"/>
                <w:sz w:val="19"/>
                <w:szCs w:val="19"/>
                <w:lang w:val="el-GR"/>
              </w:rPr>
              <w:t>Δίκλινο</w:t>
            </w:r>
          </w:p>
        </w:tc>
      </w:tr>
      <w:tr w:rsidR="00AE357D" w:rsidRPr="00173D93" w14:paraId="0593AF30" w14:textId="77777777" w:rsidTr="00B25164">
        <w:trPr>
          <w:trHeight w:val="317"/>
        </w:trPr>
        <w:tc>
          <w:tcPr>
            <w:tcW w:w="7347" w:type="dxa"/>
            <w:shd w:val="clear" w:color="auto" w:fill="A3CE4E" w:themeFill="accent1"/>
            <w:vAlign w:val="center"/>
          </w:tcPr>
          <w:p w14:paraId="747EC9A2" w14:textId="77777777" w:rsidR="00FA2A67" w:rsidRPr="00E247C1" w:rsidRDefault="00FA2A67" w:rsidP="00AE357D">
            <w:pPr>
              <w:tabs>
                <w:tab w:val="left" w:pos="5670"/>
                <w:tab w:val="decimal" w:pos="6804"/>
                <w:tab w:val="decimal" w:pos="8505"/>
              </w:tabs>
              <w:rPr>
                <w:rFonts w:ascii="Arial" w:hAnsi="Arial"/>
                <w:b/>
                <w:sz w:val="18"/>
                <w:szCs w:val="18"/>
                <w:lang w:val="el-GR"/>
              </w:rPr>
            </w:pPr>
            <w:r w:rsidRPr="00E247C1">
              <w:rPr>
                <w:rFonts w:ascii="Arial" w:hAnsi="Arial"/>
                <w:b/>
                <w:sz w:val="18"/>
                <w:szCs w:val="18"/>
                <w:lang w:val="el-GR"/>
              </w:rPr>
              <w:t>Αμοιβή Χειρουργού/ Αναισθησιολόγου</w:t>
            </w:r>
          </w:p>
        </w:tc>
        <w:tc>
          <w:tcPr>
            <w:tcW w:w="3079" w:type="dxa"/>
            <w:shd w:val="clear" w:color="auto" w:fill="E3E3E4" w:themeFill="accent6" w:themeFillTint="33"/>
            <w:vAlign w:val="center"/>
          </w:tcPr>
          <w:p w14:paraId="3F0A34AD" w14:textId="77777777" w:rsidR="00FA2A67" w:rsidRPr="002D4A58" w:rsidRDefault="00AE357D" w:rsidP="00D5638E">
            <w:pPr>
              <w:tabs>
                <w:tab w:val="left" w:pos="5670"/>
                <w:tab w:val="left" w:pos="6521"/>
              </w:tabs>
              <w:spacing w:line="288" w:lineRule="auto"/>
              <w:jc w:val="center"/>
              <w:rPr>
                <w:rFonts w:ascii="Arial" w:hAnsi="Arial"/>
                <w:sz w:val="19"/>
                <w:szCs w:val="19"/>
                <w:lang w:val="el-GR"/>
              </w:rPr>
            </w:pPr>
            <w:r w:rsidRPr="002D4A58">
              <w:rPr>
                <w:rFonts w:ascii="Arial" w:hAnsi="Arial"/>
                <w:sz w:val="19"/>
                <w:szCs w:val="19"/>
                <w:lang w:val="el-GR"/>
              </w:rPr>
              <w:t>Χωρίς επιμέρους όριο και σύμφωνα με τον συμφωνημένο με το Νοσοκομείο τιμοκατ</w:t>
            </w:r>
            <w:r w:rsidR="0012509F" w:rsidRPr="002D4A58">
              <w:rPr>
                <w:rFonts w:ascii="Arial" w:hAnsi="Arial"/>
                <w:sz w:val="19"/>
                <w:szCs w:val="19"/>
                <w:lang w:val="el-GR"/>
              </w:rPr>
              <w:t>ά</w:t>
            </w:r>
            <w:r w:rsidRPr="002D4A58">
              <w:rPr>
                <w:rFonts w:ascii="Arial" w:hAnsi="Arial"/>
                <w:sz w:val="19"/>
                <w:szCs w:val="19"/>
                <w:lang w:val="el-GR"/>
              </w:rPr>
              <w:t>λ</w:t>
            </w:r>
            <w:r w:rsidR="0012509F" w:rsidRPr="002D4A58">
              <w:rPr>
                <w:rFonts w:ascii="Arial" w:hAnsi="Arial"/>
                <w:sz w:val="19"/>
                <w:szCs w:val="19"/>
                <w:lang w:val="el-GR"/>
              </w:rPr>
              <w:t>ο</w:t>
            </w:r>
            <w:r w:rsidRPr="002D4A58">
              <w:rPr>
                <w:rFonts w:ascii="Arial" w:hAnsi="Arial"/>
                <w:sz w:val="19"/>
                <w:szCs w:val="19"/>
                <w:lang w:val="el-GR"/>
              </w:rPr>
              <w:t>γο</w:t>
            </w:r>
          </w:p>
        </w:tc>
      </w:tr>
      <w:tr w:rsidR="00AE357D" w:rsidRPr="0099600F" w14:paraId="045BDD35" w14:textId="77777777" w:rsidTr="00B25164">
        <w:trPr>
          <w:trHeight w:val="504"/>
        </w:trPr>
        <w:tc>
          <w:tcPr>
            <w:tcW w:w="7347" w:type="dxa"/>
            <w:shd w:val="clear" w:color="auto" w:fill="A3CE4E" w:themeFill="accent1"/>
            <w:vAlign w:val="center"/>
          </w:tcPr>
          <w:p w14:paraId="0DB46BDA" w14:textId="77777777" w:rsidR="00AE357D" w:rsidRPr="00E247C1" w:rsidRDefault="00AE357D" w:rsidP="00AE357D">
            <w:pPr>
              <w:tabs>
                <w:tab w:val="left" w:pos="5670"/>
                <w:tab w:val="decimal" w:pos="6804"/>
                <w:tab w:val="decimal" w:pos="8505"/>
              </w:tabs>
              <w:rPr>
                <w:rFonts w:ascii="Arial" w:hAnsi="Arial"/>
                <w:b/>
                <w:sz w:val="18"/>
                <w:szCs w:val="18"/>
                <w:lang w:val="el-GR"/>
              </w:rPr>
            </w:pPr>
            <w:r w:rsidRPr="00E247C1">
              <w:rPr>
                <w:rFonts w:ascii="Arial" w:hAnsi="Arial"/>
                <w:b/>
                <w:sz w:val="18"/>
                <w:szCs w:val="18"/>
                <w:lang w:val="el-GR"/>
              </w:rPr>
              <w:t>Λοιπές Νοσοκομειακές υπηρεσίες</w:t>
            </w:r>
          </w:p>
        </w:tc>
        <w:tc>
          <w:tcPr>
            <w:tcW w:w="3079" w:type="dxa"/>
            <w:shd w:val="clear" w:color="auto" w:fill="E3E3E4" w:themeFill="accent6" w:themeFillTint="33"/>
            <w:vAlign w:val="center"/>
          </w:tcPr>
          <w:p w14:paraId="5D9A5280" w14:textId="77777777" w:rsidR="00AE357D" w:rsidRPr="002D4A58" w:rsidRDefault="00AE357D" w:rsidP="00AE357D">
            <w:pPr>
              <w:tabs>
                <w:tab w:val="left" w:pos="5670"/>
                <w:tab w:val="left" w:pos="6521"/>
              </w:tabs>
              <w:jc w:val="center"/>
              <w:rPr>
                <w:rFonts w:ascii="Arial" w:hAnsi="Arial"/>
                <w:sz w:val="19"/>
                <w:szCs w:val="19"/>
                <w:lang w:val="el-GR"/>
              </w:rPr>
            </w:pPr>
            <w:r w:rsidRPr="002D4A58">
              <w:rPr>
                <w:rFonts w:ascii="Arial" w:hAnsi="Arial"/>
                <w:sz w:val="19"/>
                <w:szCs w:val="19"/>
                <w:lang w:val="el-GR"/>
              </w:rPr>
              <w:t>Χωρίς επιμέρους όριο</w:t>
            </w:r>
          </w:p>
        </w:tc>
      </w:tr>
    </w:tbl>
    <w:p w14:paraId="5341F286" w14:textId="428E7F48" w:rsidR="00AD74A7" w:rsidRDefault="00AD74A7" w:rsidP="00AD74A7">
      <w:pPr>
        <w:pStyle w:val="Headings1Blue"/>
        <w:rPr>
          <w:color w:val="000000" w:themeColor="text1"/>
          <w:sz w:val="21"/>
          <w:szCs w:val="21"/>
        </w:rPr>
      </w:pPr>
    </w:p>
    <w:p w14:paraId="6387E5D4" w14:textId="783BF701" w:rsidR="00C224A2" w:rsidRPr="00042370" w:rsidRDefault="00C224A2" w:rsidP="00C224A2">
      <w:pPr>
        <w:widowControl w:val="0"/>
        <w:spacing w:after="0" w:line="288" w:lineRule="auto"/>
        <w:rPr>
          <w:rFonts w:ascii="Arial" w:hAnsi="Arial"/>
          <w:sz w:val="21"/>
          <w:szCs w:val="21"/>
          <w:lang w:val="el-GR" w:eastAsia="el-GR"/>
        </w:rPr>
      </w:pPr>
      <w:r w:rsidRPr="00042370">
        <w:rPr>
          <w:rFonts w:ascii="Arial" w:hAnsi="Arial"/>
          <w:sz w:val="21"/>
          <w:szCs w:val="21"/>
          <w:lang w:val="el-GR" w:eastAsia="el-GR"/>
        </w:rPr>
        <w:t xml:space="preserve">Διευκρινίζεται ότι νοσοκομειακά έξοδα αποζημιώνονται </w:t>
      </w:r>
      <w:r w:rsidRPr="00042370">
        <w:rPr>
          <w:rFonts w:ascii="Arial" w:hAnsi="Arial"/>
          <w:b/>
          <w:sz w:val="21"/>
          <w:szCs w:val="21"/>
          <w:lang w:val="el-GR" w:eastAsia="el-GR"/>
        </w:rPr>
        <w:t xml:space="preserve">μόνο εφόσον έχει γίνει χρήση </w:t>
      </w:r>
      <w:r w:rsidRPr="00042370">
        <w:rPr>
          <w:rFonts w:ascii="Arial" w:hAnsi="Arial"/>
          <w:sz w:val="21"/>
          <w:szCs w:val="21"/>
          <w:lang w:val="el-GR"/>
        </w:rPr>
        <w:t>των παρακάτω συμβεβλημένων νοσοκομείων</w:t>
      </w:r>
      <w:r w:rsidR="00042370" w:rsidRPr="00042370">
        <w:rPr>
          <w:rFonts w:ascii="Arial" w:hAnsi="Arial"/>
          <w:sz w:val="21"/>
          <w:szCs w:val="21"/>
          <w:lang w:val="el-GR"/>
        </w:rPr>
        <w:t>:</w:t>
      </w:r>
      <w:r w:rsidRPr="00042370">
        <w:rPr>
          <w:rFonts w:ascii="Arial" w:hAnsi="Arial"/>
          <w:sz w:val="21"/>
          <w:szCs w:val="21"/>
          <w:lang w:val="el-GR" w:eastAsia="el-GR"/>
        </w:rPr>
        <w:t xml:space="preserve"> </w:t>
      </w:r>
    </w:p>
    <w:p w14:paraId="6F88E714" w14:textId="77777777" w:rsidR="00C224A2" w:rsidRPr="00042370" w:rsidRDefault="00C224A2" w:rsidP="00C224A2">
      <w:pPr>
        <w:spacing w:after="0" w:line="288" w:lineRule="auto"/>
        <w:rPr>
          <w:rFonts w:ascii="Arial" w:hAnsi="Arial"/>
          <w:color w:val="000000" w:themeColor="text1"/>
          <w:sz w:val="21"/>
          <w:szCs w:val="21"/>
          <w:lang w:val="el-GR" w:eastAsia="el-GR"/>
        </w:rPr>
      </w:pPr>
    </w:p>
    <w:p w14:paraId="7215EE23" w14:textId="77777777" w:rsidR="00C224A2" w:rsidRPr="00042370" w:rsidRDefault="00C224A2" w:rsidP="00C224A2">
      <w:pPr>
        <w:spacing w:after="0" w:line="288" w:lineRule="auto"/>
        <w:rPr>
          <w:rFonts w:ascii="Arial" w:hAnsi="Arial"/>
          <w:b/>
          <w:color w:val="000000" w:themeColor="text1"/>
          <w:lang w:val="el-GR" w:eastAsia="el-GR"/>
        </w:rPr>
      </w:pPr>
      <w:r w:rsidRPr="00042370">
        <w:rPr>
          <w:rFonts w:ascii="Arial" w:hAnsi="Arial"/>
          <w:b/>
          <w:color w:val="000000" w:themeColor="text1"/>
          <w:lang w:val="el-GR" w:eastAsia="el-GR"/>
        </w:rPr>
        <w:t>Συμβεβλημένα νοσοκομεία</w:t>
      </w:r>
    </w:p>
    <w:p w14:paraId="4E5DA8EE" w14:textId="77777777" w:rsidR="00C224A2" w:rsidRPr="00042370" w:rsidRDefault="00C224A2" w:rsidP="00C224A2">
      <w:pPr>
        <w:spacing w:after="0" w:line="288" w:lineRule="auto"/>
        <w:rPr>
          <w:rFonts w:ascii="Arial" w:hAnsi="Arial"/>
          <w:b/>
          <w:color w:val="000000" w:themeColor="text1"/>
          <w:sz w:val="21"/>
          <w:szCs w:val="21"/>
          <w:lang w:val="el-GR" w:eastAsia="el-GR"/>
        </w:rPr>
      </w:pPr>
    </w:p>
    <w:p w14:paraId="7A2681CF" w14:textId="77777777" w:rsidR="00C224A2" w:rsidRPr="00767C46" w:rsidRDefault="00C224A2" w:rsidP="00C224A2">
      <w:pPr>
        <w:pStyle w:val="a4"/>
        <w:numPr>
          <w:ilvl w:val="0"/>
          <w:numId w:val="40"/>
        </w:numPr>
        <w:spacing w:after="0" w:line="288" w:lineRule="auto"/>
        <w:rPr>
          <w:rFonts w:ascii="Arial" w:hAnsi="Arial"/>
          <w:b/>
          <w:bCs/>
          <w:color w:val="000000" w:themeColor="text1"/>
          <w:sz w:val="21"/>
          <w:szCs w:val="21"/>
          <w:lang w:val="el-GR" w:eastAsia="el-GR"/>
        </w:rPr>
      </w:pPr>
      <w:proofErr w:type="spellStart"/>
      <w:r w:rsidRPr="00767C46">
        <w:rPr>
          <w:rFonts w:ascii="Arial" w:hAnsi="Arial"/>
          <w:b/>
          <w:bCs/>
          <w:color w:val="000000" w:themeColor="text1"/>
          <w:sz w:val="21"/>
          <w:szCs w:val="21"/>
          <w:lang w:val="el-GR" w:eastAsia="el-GR"/>
        </w:rPr>
        <w:t>Ευρωκλινική</w:t>
      </w:r>
      <w:proofErr w:type="spellEnd"/>
      <w:r w:rsidRPr="00767C46">
        <w:rPr>
          <w:rFonts w:ascii="Arial" w:hAnsi="Arial"/>
          <w:b/>
          <w:bCs/>
          <w:color w:val="000000" w:themeColor="text1"/>
          <w:sz w:val="21"/>
          <w:szCs w:val="21"/>
          <w:lang w:val="el-GR" w:eastAsia="el-GR"/>
        </w:rPr>
        <w:t xml:space="preserve"> Αθηνών</w:t>
      </w:r>
    </w:p>
    <w:p w14:paraId="324EC9C0" w14:textId="77777777" w:rsidR="00C224A2" w:rsidRPr="00767C46" w:rsidRDefault="00C224A2" w:rsidP="00C224A2">
      <w:pPr>
        <w:pStyle w:val="a4"/>
        <w:numPr>
          <w:ilvl w:val="0"/>
          <w:numId w:val="40"/>
        </w:numPr>
        <w:spacing w:after="0" w:line="288" w:lineRule="auto"/>
        <w:rPr>
          <w:rFonts w:ascii="Arial" w:hAnsi="Arial"/>
          <w:b/>
          <w:bCs/>
          <w:color w:val="000000" w:themeColor="text1"/>
          <w:sz w:val="21"/>
          <w:szCs w:val="21"/>
          <w:lang w:val="el-GR" w:eastAsia="el-GR"/>
        </w:rPr>
      </w:pPr>
      <w:proofErr w:type="spellStart"/>
      <w:r w:rsidRPr="00767C46">
        <w:rPr>
          <w:rFonts w:ascii="Arial" w:hAnsi="Arial"/>
          <w:b/>
          <w:bCs/>
          <w:color w:val="000000" w:themeColor="text1"/>
          <w:sz w:val="21"/>
          <w:szCs w:val="21"/>
          <w:lang w:val="el-GR" w:eastAsia="el-GR"/>
        </w:rPr>
        <w:t>Ευρωκλινική</w:t>
      </w:r>
      <w:proofErr w:type="spellEnd"/>
      <w:r w:rsidRPr="00767C46">
        <w:rPr>
          <w:rFonts w:ascii="Arial" w:hAnsi="Arial"/>
          <w:b/>
          <w:bCs/>
          <w:color w:val="000000" w:themeColor="text1"/>
          <w:sz w:val="21"/>
          <w:szCs w:val="21"/>
          <w:lang w:val="el-GR" w:eastAsia="el-GR"/>
        </w:rPr>
        <w:t xml:space="preserve"> Παίδων</w:t>
      </w:r>
    </w:p>
    <w:p w14:paraId="139EA5CA" w14:textId="77777777" w:rsidR="00C224A2" w:rsidRPr="00767C46" w:rsidRDefault="00C224A2" w:rsidP="00C224A2">
      <w:pPr>
        <w:pStyle w:val="a4"/>
        <w:numPr>
          <w:ilvl w:val="0"/>
          <w:numId w:val="40"/>
        </w:numPr>
        <w:spacing w:after="0" w:line="288" w:lineRule="auto"/>
        <w:rPr>
          <w:rFonts w:ascii="Arial" w:hAnsi="Arial"/>
          <w:b/>
          <w:bCs/>
          <w:color w:val="000000" w:themeColor="text1"/>
          <w:sz w:val="21"/>
          <w:szCs w:val="21"/>
          <w:lang w:val="el-GR" w:eastAsia="el-GR"/>
        </w:rPr>
      </w:pPr>
      <w:r w:rsidRPr="00767C46">
        <w:rPr>
          <w:rFonts w:ascii="Arial" w:hAnsi="Arial"/>
          <w:b/>
          <w:bCs/>
          <w:color w:val="000000" w:themeColor="text1"/>
          <w:sz w:val="21"/>
          <w:szCs w:val="21"/>
          <w:lang w:val="el-GR" w:eastAsia="el-GR"/>
        </w:rPr>
        <w:t>M</w:t>
      </w:r>
      <w:proofErr w:type="spellStart"/>
      <w:r w:rsidRPr="00767C46">
        <w:rPr>
          <w:rFonts w:ascii="Arial" w:hAnsi="Arial"/>
          <w:b/>
          <w:bCs/>
          <w:color w:val="000000" w:themeColor="text1"/>
          <w:sz w:val="21"/>
          <w:szCs w:val="21"/>
          <w:lang w:eastAsia="el-GR"/>
        </w:rPr>
        <w:t>editerraneo</w:t>
      </w:r>
      <w:proofErr w:type="spellEnd"/>
      <w:r w:rsidRPr="00767C46">
        <w:rPr>
          <w:rFonts w:ascii="Arial" w:hAnsi="Arial"/>
          <w:b/>
          <w:bCs/>
          <w:color w:val="000000" w:themeColor="text1"/>
          <w:sz w:val="21"/>
          <w:szCs w:val="21"/>
          <w:lang w:val="el-GR" w:eastAsia="el-GR"/>
        </w:rPr>
        <w:t xml:space="preserve"> </w:t>
      </w:r>
      <w:r w:rsidRPr="00767C46">
        <w:rPr>
          <w:rFonts w:ascii="Arial" w:hAnsi="Arial"/>
          <w:b/>
          <w:bCs/>
          <w:color w:val="000000" w:themeColor="text1"/>
          <w:sz w:val="21"/>
          <w:szCs w:val="21"/>
          <w:lang w:eastAsia="el-GR"/>
        </w:rPr>
        <w:t xml:space="preserve">Hospital </w:t>
      </w:r>
    </w:p>
    <w:p w14:paraId="484B0475" w14:textId="77777777" w:rsidR="00C224A2" w:rsidRPr="00767C46" w:rsidRDefault="00C224A2" w:rsidP="00C224A2">
      <w:pPr>
        <w:pStyle w:val="a4"/>
        <w:numPr>
          <w:ilvl w:val="0"/>
          <w:numId w:val="40"/>
        </w:numPr>
        <w:spacing w:after="0" w:line="288" w:lineRule="auto"/>
        <w:rPr>
          <w:rFonts w:ascii="Arial" w:hAnsi="Arial"/>
          <w:b/>
          <w:bCs/>
          <w:color w:val="000000" w:themeColor="text1"/>
          <w:sz w:val="21"/>
          <w:szCs w:val="21"/>
          <w:lang w:val="el-GR" w:eastAsia="el-GR"/>
        </w:rPr>
      </w:pPr>
      <w:r w:rsidRPr="00767C46">
        <w:rPr>
          <w:rFonts w:ascii="Arial" w:hAnsi="Arial"/>
          <w:b/>
          <w:bCs/>
          <w:color w:val="000000" w:themeColor="text1"/>
          <w:sz w:val="21"/>
          <w:szCs w:val="21"/>
          <w:lang w:val="el-GR" w:eastAsia="el-GR"/>
        </w:rPr>
        <w:t>Ερρίκος Ντυνάν</w:t>
      </w:r>
      <w:r w:rsidRPr="00767C46">
        <w:rPr>
          <w:rFonts w:ascii="Arial" w:hAnsi="Arial"/>
          <w:b/>
          <w:bCs/>
          <w:color w:val="000000" w:themeColor="text1"/>
          <w:sz w:val="21"/>
          <w:szCs w:val="21"/>
          <w:lang w:eastAsia="el-GR"/>
        </w:rPr>
        <w:t xml:space="preserve"> Hospital Center </w:t>
      </w:r>
    </w:p>
    <w:p w14:paraId="00F6E0B0" w14:textId="77777777" w:rsidR="00C224A2" w:rsidRPr="00767C46" w:rsidRDefault="00C224A2" w:rsidP="00C224A2">
      <w:pPr>
        <w:pStyle w:val="a4"/>
        <w:numPr>
          <w:ilvl w:val="0"/>
          <w:numId w:val="40"/>
        </w:numPr>
        <w:spacing w:after="0" w:line="288" w:lineRule="auto"/>
        <w:ind w:right="-26"/>
        <w:rPr>
          <w:rFonts w:ascii="Arial" w:hAnsi="Arial"/>
          <w:b/>
          <w:bCs/>
          <w:color w:val="000000" w:themeColor="text1"/>
          <w:sz w:val="21"/>
          <w:szCs w:val="21"/>
          <w:lang w:val="el-GR" w:eastAsia="el-GR"/>
        </w:rPr>
      </w:pPr>
      <w:r w:rsidRPr="00767C46">
        <w:rPr>
          <w:rFonts w:ascii="Arial" w:hAnsi="Arial"/>
          <w:b/>
          <w:bCs/>
          <w:color w:val="000000" w:themeColor="text1"/>
          <w:sz w:val="21"/>
          <w:szCs w:val="21"/>
          <w:lang w:eastAsia="el-GR"/>
        </w:rPr>
        <w:t xml:space="preserve">EUROMEDICA </w:t>
      </w:r>
      <w:r w:rsidRPr="00767C46">
        <w:rPr>
          <w:rFonts w:ascii="Arial" w:hAnsi="Arial"/>
          <w:b/>
          <w:bCs/>
          <w:color w:val="000000" w:themeColor="text1"/>
          <w:sz w:val="21"/>
          <w:szCs w:val="21"/>
          <w:lang w:val="el-GR" w:eastAsia="el-GR"/>
        </w:rPr>
        <w:t>Γενική Κλινική Θεσσαλονίκης</w:t>
      </w:r>
    </w:p>
    <w:p w14:paraId="1A166DCC" w14:textId="77777777" w:rsidR="00C224A2" w:rsidRPr="00767C46" w:rsidRDefault="00C224A2" w:rsidP="00C224A2">
      <w:pPr>
        <w:pStyle w:val="a4"/>
        <w:numPr>
          <w:ilvl w:val="0"/>
          <w:numId w:val="40"/>
        </w:numPr>
        <w:spacing w:after="0" w:line="288" w:lineRule="auto"/>
        <w:rPr>
          <w:rFonts w:ascii="Arial" w:hAnsi="Arial"/>
          <w:b/>
          <w:bCs/>
          <w:color w:val="000000" w:themeColor="text1"/>
          <w:sz w:val="21"/>
          <w:szCs w:val="21"/>
          <w:lang w:val="el-GR" w:eastAsia="el-GR"/>
        </w:rPr>
      </w:pPr>
      <w:proofErr w:type="spellStart"/>
      <w:r w:rsidRPr="00767C46">
        <w:rPr>
          <w:rFonts w:ascii="Arial" w:hAnsi="Arial"/>
          <w:b/>
          <w:bCs/>
          <w:color w:val="000000" w:themeColor="text1"/>
          <w:sz w:val="21"/>
          <w:szCs w:val="21"/>
          <w:lang w:val="el-GR" w:eastAsia="el-GR"/>
        </w:rPr>
        <w:t>Βιοκλινική</w:t>
      </w:r>
      <w:proofErr w:type="spellEnd"/>
      <w:r w:rsidRPr="00767C46">
        <w:rPr>
          <w:rFonts w:ascii="Arial" w:hAnsi="Arial"/>
          <w:b/>
          <w:bCs/>
          <w:color w:val="000000" w:themeColor="text1"/>
          <w:sz w:val="21"/>
          <w:szCs w:val="21"/>
          <w:lang w:val="el-GR" w:eastAsia="el-GR"/>
        </w:rPr>
        <w:t xml:space="preserve"> Θεσσαλονίκης</w:t>
      </w:r>
    </w:p>
    <w:p w14:paraId="6FB5D142" w14:textId="3038FFCE" w:rsidR="00C224A2" w:rsidRPr="00042370" w:rsidRDefault="00C224A2" w:rsidP="00AD74A7">
      <w:pPr>
        <w:pStyle w:val="Headings1Blue"/>
        <w:rPr>
          <w:color w:val="000000" w:themeColor="text1"/>
          <w:sz w:val="21"/>
          <w:szCs w:val="21"/>
        </w:rPr>
      </w:pPr>
    </w:p>
    <w:p w14:paraId="6C55330A" w14:textId="36833386" w:rsidR="00C224A2" w:rsidRDefault="00C224A2" w:rsidP="00C224A2">
      <w:pPr>
        <w:pStyle w:val="Headings1Blue"/>
        <w:rPr>
          <w:rFonts w:ascii="Arial" w:eastAsiaTheme="minorEastAsia" w:hAnsi="Arial" w:cstheme="minorBidi"/>
          <w:b w:val="0"/>
          <w:color w:val="auto"/>
          <w:spacing w:val="0"/>
          <w:sz w:val="21"/>
          <w:szCs w:val="21"/>
        </w:rPr>
      </w:pPr>
      <w:r w:rsidRPr="00767C46">
        <w:rPr>
          <w:rFonts w:ascii="Arial" w:eastAsiaTheme="minorEastAsia" w:hAnsi="Arial" w:cstheme="minorBidi"/>
          <w:b w:val="0"/>
          <w:color w:val="auto"/>
          <w:spacing w:val="0"/>
          <w:sz w:val="21"/>
          <w:szCs w:val="21"/>
        </w:rPr>
        <w:t xml:space="preserve">Μεταβολές στα Συμβεβλημένα Νοσοκομεία είναι δυνατόν να πραγματοποιηθούν οποτεδήποτε, ενώ συνεχής ενημέρωση του Ασφαλισμένου για τα παραπάνω θα είναι διαθέσιμη οποιαδήποτε χρονική στιγμή μέσω  του τηλεφωνικού κέντρου του </w:t>
      </w:r>
      <w:proofErr w:type="spellStart"/>
      <w:r w:rsidRPr="00767C46">
        <w:rPr>
          <w:rFonts w:ascii="Arial" w:eastAsiaTheme="minorEastAsia" w:hAnsi="Arial" w:cstheme="minorBidi"/>
          <w:bCs/>
          <w:color w:val="auto"/>
          <w:spacing w:val="0"/>
          <w:sz w:val="21"/>
          <w:szCs w:val="21"/>
        </w:rPr>
        <w:t>Advanced</w:t>
      </w:r>
      <w:proofErr w:type="spellEnd"/>
      <w:r w:rsidRPr="00767C46">
        <w:rPr>
          <w:rFonts w:ascii="Arial" w:eastAsiaTheme="minorEastAsia" w:hAnsi="Arial" w:cstheme="minorBidi"/>
          <w:bCs/>
          <w:color w:val="auto"/>
          <w:spacing w:val="0"/>
          <w:sz w:val="21"/>
          <w:szCs w:val="21"/>
        </w:rPr>
        <w:t xml:space="preserve"> </w:t>
      </w:r>
      <w:proofErr w:type="spellStart"/>
      <w:r w:rsidRPr="00767C46">
        <w:rPr>
          <w:rFonts w:ascii="Arial" w:eastAsiaTheme="minorEastAsia" w:hAnsi="Arial" w:cstheme="minorBidi"/>
          <w:bCs/>
          <w:color w:val="auto"/>
          <w:spacing w:val="0"/>
          <w:sz w:val="21"/>
          <w:szCs w:val="21"/>
        </w:rPr>
        <w:t>Benefit</w:t>
      </w:r>
      <w:proofErr w:type="spellEnd"/>
      <w:r w:rsidRPr="00767C46">
        <w:rPr>
          <w:rFonts w:ascii="Arial" w:eastAsiaTheme="minorEastAsia" w:hAnsi="Arial" w:cstheme="minorBidi"/>
          <w:bCs/>
          <w:color w:val="auto"/>
          <w:spacing w:val="0"/>
          <w:sz w:val="21"/>
          <w:szCs w:val="21"/>
        </w:rPr>
        <w:t xml:space="preserve"> </w:t>
      </w:r>
      <w:proofErr w:type="spellStart"/>
      <w:r w:rsidRPr="00767C46">
        <w:rPr>
          <w:rFonts w:ascii="Arial" w:eastAsiaTheme="minorEastAsia" w:hAnsi="Arial" w:cstheme="minorBidi"/>
          <w:bCs/>
          <w:color w:val="auto"/>
          <w:spacing w:val="0"/>
          <w:sz w:val="21"/>
          <w:szCs w:val="21"/>
        </w:rPr>
        <w:t>Club</w:t>
      </w:r>
      <w:proofErr w:type="spellEnd"/>
      <w:r w:rsidRPr="00767C46">
        <w:rPr>
          <w:rFonts w:ascii="Arial" w:eastAsiaTheme="minorEastAsia" w:hAnsi="Arial" w:cstheme="minorBidi"/>
          <w:b w:val="0"/>
          <w:color w:val="auto"/>
          <w:spacing w:val="0"/>
          <w:sz w:val="21"/>
          <w:szCs w:val="21"/>
        </w:rPr>
        <w:t>.</w:t>
      </w:r>
    </w:p>
    <w:p w14:paraId="625C7A2A" w14:textId="77777777" w:rsidR="00042370" w:rsidRPr="00767C46" w:rsidRDefault="00042370" w:rsidP="00C224A2">
      <w:pPr>
        <w:pStyle w:val="Headings1Blue"/>
        <w:rPr>
          <w:rFonts w:ascii="Arial" w:eastAsiaTheme="minorEastAsia" w:hAnsi="Arial" w:cstheme="minorBidi"/>
          <w:b w:val="0"/>
          <w:color w:val="auto"/>
          <w:spacing w:val="0"/>
          <w:sz w:val="21"/>
          <w:szCs w:val="21"/>
        </w:rPr>
      </w:pPr>
    </w:p>
    <w:p w14:paraId="15BA4041" w14:textId="1E6C3396" w:rsidR="00C224A2" w:rsidRPr="00767C46" w:rsidRDefault="00042370" w:rsidP="00AD74A7">
      <w:pPr>
        <w:pStyle w:val="Headings1Blue"/>
        <w:rPr>
          <w:rFonts w:ascii="Arial" w:eastAsiaTheme="minorEastAsia" w:hAnsi="Arial" w:cstheme="minorBidi"/>
          <w:b w:val="0"/>
          <w:color w:val="auto"/>
          <w:spacing w:val="0"/>
          <w:sz w:val="21"/>
          <w:szCs w:val="21"/>
        </w:rPr>
      </w:pPr>
      <w:r w:rsidRPr="00767C46">
        <w:rPr>
          <w:rFonts w:ascii="Arial" w:eastAsiaTheme="minorEastAsia" w:hAnsi="Arial" w:cstheme="minorBidi"/>
          <w:b w:val="0"/>
          <w:color w:val="auto"/>
          <w:spacing w:val="0"/>
          <w:sz w:val="21"/>
          <w:szCs w:val="21"/>
        </w:rPr>
        <w:t>Περιπτώσεις Νοσηλείας στο Εξωτερικό ή σε άλλα Νοσηλευτικά Ιδρύματα δεν θα αποζημιώνονται από το παρόν Ομαδικό πρόγραμμα ασφάλισης.</w:t>
      </w:r>
    </w:p>
    <w:p w14:paraId="2401E855" w14:textId="10C78470" w:rsidR="00042370" w:rsidRDefault="00042370">
      <w:pPr>
        <w:rPr>
          <w:rFonts w:ascii="Georgia" w:eastAsia="Times New Roman" w:hAnsi="Georgia" w:cs="Arial"/>
          <w:b/>
          <w:color w:val="000000" w:themeColor="text1"/>
          <w:spacing w:val="-3"/>
          <w:sz w:val="21"/>
          <w:szCs w:val="21"/>
          <w:lang w:val="el-GR"/>
        </w:rPr>
      </w:pPr>
      <w:r w:rsidRPr="00767C46">
        <w:rPr>
          <w:color w:val="000000" w:themeColor="text1"/>
          <w:sz w:val="21"/>
          <w:szCs w:val="21"/>
          <w:lang w:val="el-GR"/>
        </w:rPr>
        <w:br w:type="page"/>
      </w:r>
    </w:p>
    <w:p w14:paraId="513074BC" w14:textId="77777777" w:rsidR="00CC2B84" w:rsidRPr="00042370" w:rsidRDefault="00CC2B84" w:rsidP="00AD74A7">
      <w:pPr>
        <w:pStyle w:val="Headings1Blue"/>
        <w:rPr>
          <w:color w:val="000000" w:themeColor="text1"/>
          <w:sz w:val="21"/>
          <w:szCs w:val="21"/>
        </w:rPr>
      </w:pPr>
    </w:p>
    <w:p w14:paraId="783ABCB3" w14:textId="77777777" w:rsidR="00EA2234" w:rsidRPr="006C63E1" w:rsidRDefault="00EA2234" w:rsidP="00EA2234">
      <w:pPr>
        <w:spacing w:after="0" w:line="288" w:lineRule="auto"/>
        <w:rPr>
          <w:rFonts w:ascii="Arial" w:hAnsi="Arial" w:cs="Arial"/>
          <w:b/>
          <w:color w:val="000000" w:themeColor="text1"/>
          <w:sz w:val="20"/>
          <w:szCs w:val="20"/>
          <w:lang w:val="el-GR"/>
        </w:rPr>
      </w:pPr>
      <w:r w:rsidRPr="00042370">
        <w:rPr>
          <w:rFonts w:ascii="Arial" w:hAnsi="Arial" w:cs="Arial"/>
          <w:b/>
          <w:color w:val="000000" w:themeColor="text1"/>
          <w:sz w:val="20"/>
          <w:szCs w:val="20"/>
          <w:lang w:val="el-GR"/>
        </w:rPr>
        <w:t xml:space="preserve">Κάλυψη </w:t>
      </w:r>
      <w:r w:rsidR="003A2731" w:rsidRPr="00042370">
        <w:rPr>
          <w:rFonts w:ascii="Arial" w:hAnsi="Arial" w:cs="Arial"/>
          <w:b/>
          <w:color w:val="000000" w:themeColor="text1"/>
          <w:sz w:val="20"/>
          <w:szCs w:val="20"/>
          <w:lang w:val="el-GR"/>
        </w:rPr>
        <w:t>ε</w:t>
      </w:r>
      <w:r w:rsidRPr="00042370">
        <w:rPr>
          <w:rFonts w:ascii="Arial" w:hAnsi="Arial" w:cs="Arial"/>
          <w:b/>
          <w:color w:val="000000" w:themeColor="text1"/>
          <w:sz w:val="20"/>
          <w:szCs w:val="20"/>
          <w:lang w:val="el-GR"/>
        </w:rPr>
        <w:t>ξόδων</w:t>
      </w:r>
    </w:p>
    <w:p w14:paraId="6127538B" w14:textId="77777777" w:rsidR="00042370" w:rsidRPr="009F1CA6" w:rsidRDefault="00042370" w:rsidP="00042370">
      <w:pPr>
        <w:rPr>
          <w:rFonts w:ascii="Arial" w:hAnsi="Arial"/>
          <w:b/>
          <w:u w:val="single"/>
          <w:lang w:val="el-GR"/>
        </w:rPr>
      </w:pPr>
    </w:p>
    <w:p w14:paraId="3CBCE18D" w14:textId="020AB13A" w:rsidR="00042370" w:rsidRPr="00173D93" w:rsidRDefault="00042370" w:rsidP="00042370">
      <w:pPr>
        <w:pStyle w:val="2"/>
        <w:numPr>
          <w:ilvl w:val="0"/>
          <w:numId w:val="49"/>
        </w:numPr>
        <w:tabs>
          <w:tab w:val="num" w:pos="720"/>
          <w:tab w:val="decimal" w:pos="6237"/>
          <w:tab w:val="right" w:pos="6521"/>
          <w:tab w:val="right" w:pos="7938"/>
          <w:tab w:val="decimal" w:pos="8080"/>
        </w:tabs>
        <w:spacing w:after="0" w:line="240" w:lineRule="auto"/>
        <w:ind w:left="709" w:hanging="709"/>
        <w:jc w:val="both"/>
        <w:rPr>
          <w:rFonts w:ascii="Arial" w:hAnsi="Arial" w:cs="Arial"/>
          <w:b/>
          <w:color w:val="000000"/>
          <w:lang w:val="el-GR"/>
        </w:rPr>
      </w:pPr>
      <w:r w:rsidRPr="00042370">
        <w:rPr>
          <w:rFonts w:ascii="Arial" w:hAnsi="Arial" w:cs="Arial"/>
          <w:b/>
          <w:lang w:val="el-GR"/>
        </w:rPr>
        <w:tab/>
        <w:t xml:space="preserve">Σε περίπτωση </w:t>
      </w:r>
      <w:r w:rsidRPr="00173D93">
        <w:rPr>
          <w:rFonts w:ascii="Arial" w:hAnsi="Arial" w:cs="Arial"/>
          <w:b/>
          <w:lang w:val="el-GR"/>
        </w:rPr>
        <w:t xml:space="preserve">νοσηλείας στα νοσοκομεία </w:t>
      </w:r>
      <w:proofErr w:type="spellStart"/>
      <w:r w:rsidRPr="00173D93">
        <w:rPr>
          <w:rFonts w:ascii="Arial" w:hAnsi="Arial" w:cs="Arial"/>
          <w:b/>
          <w:lang w:val="el-GR"/>
        </w:rPr>
        <w:t>Ευρωκλινική</w:t>
      </w:r>
      <w:proofErr w:type="spellEnd"/>
      <w:r w:rsidRPr="00173D93">
        <w:rPr>
          <w:rFonts w:ascii="Arial" w:hAnsi="Arial" w:cs="Arial"/>
          <w:b/>
          <w:lang w:val="el-GR"/>
        </w:rPr>
        <w:t xml:space="preserve"> Αθηνών και </w:t>
      </w:r>
      <w:proofErr w:type="spellStart"/>
      <w:r w:rsidRPr="00173D93">
        <w:rPr>
          <w:rFonts w:ascii="Arial" w:hAnsi="Arial" w:cs="Arial"/>
          <w:b/>
          <w:lang w:val="el-GR"/>
        </w:rPr>
        <w:t>Ευρωκλινική</w:t>
      </w:r>
      <w:proofErr w:type="spellEnd"/>
      <w:r w:rsidRPr="00173D93">
        <w:rPr>
          <w:rFonts w:ascii="Arial" w:hAnsi="Arial" w:cs="Arial"/>
          <w:b/>
          <w:lang w:val="el-GR"/>
        </w:rPr>
        <w:t xml:space="preserve"> Παίδων</w:t>
      </w:r>
      <w:r w:rsidR="006324B4" w:rsidRPr="00173D93">
        <w:rPr>
          <w:rFonts w:ascii="Arial" w:hAnsi="Arial" w:cs="Arial"/>
          <w:b/>
          <w:lang w:val="el-GR"/>
        </w:rPr>
        <w:t xml:space="preserve">, </w:t>
      </w:r>
      <w:r w:rsidR="006324B4" w:rsidRPr="00173D93">
        <w:rPr>
          <w:rFonts w:ascii="Arial" w:hAnsi="Arial" w:cs="Arial"/>
          <w:b/>
          <w:color w:val="000000"/>
          <w:lang w:val="el-GR"/>
        </w:rPr>
        <w:t xml:space="preserve">Ερρίκος Ντυνάν </w:t>
      </w:r>
      <w:r w:rsidR="006324B4" w:rsidRPr="00173D93">
        <w:rPr>
          <w:rFonts w:ascii="Arial" w:hAnsi="Arial" w:cs="Arial"/>
          <w:b/>
          <w:color w:val="000000"/>
        </w:rPr>
        <w:t>Hospital</w:t>
      </w:r>
      <w:r w:rsidR="006324B4" w:rsidRPr="00173D93">
        <w:rPr>
          <w:rFonts w:ascii="Arial" w:hAnsi="Arial" w:cs="Arial"/>
          <w:b/>
          <w:color w:val="000000"/>
          <w:lang w:val="el-GR"/>
        </w:rPr>
        <w:t xml:space="preserve"> </w:t>
      </w:r>
      <w:r w:rsidR="006324B4" w:rsidRPr="00173D93">
        <w:rPr>
          <w:rFonts w:ascii="Arial" w:hAnsi="Arial" w:cs="Arial"/>
          <w:b/>
          <w:color w:val="000000"/>
        </w:rPr>
        <w:t>Center</w:t>
      </w:r>
    </w:p>
    <w:p w14:paraId="261B40D3" w14:textId="77777777" w:rsidR="00767C46" w:rsidRPr="00767C46" w:rsidRDefault="00767C46" w:rsidP="00767C46">
      <w:pPr>
        <w:tabs>
          <w:tab w:val="decimal" w:pos="6237"/>
          <w:tab w:val="decimal" w:pos="7938"/>
        </w:tabs>
        <w:spacing w:after="0"/>
        <w:ind w:left="709"/>
        <w:jc w:val="both"/>
        <w:rPr>
          <w:rFonts w:ascii="Arial" w:hAnsi="Arial" w:cs="Arial"/>
          <w:sz w:val="10"/>
          <w:szCs w:val="10"/>
          <w:lang w:val="el-GR"/>
        </w:rPr>
      </w:pPr>
    </w:p>
    <w:p w14:paraId="7F97F792" w14:textId="62AD1C15" w:rsidR="00042370" w:rsidRPr="009F1CA6" w:rsidRDefault="00042370" w:rsidP="00767C46">
      <w:pPr>
        <w:tabs>
          <w:tab w:val="decimal" w:pos="6237"/>
          <w:tab w:val="decimal" w:pos="7938"/>
        </w:tabs>
        <w:spacing w:after="0"/>
        <w:ind w:left="709"/>
        <w:jc w:val="both"/>
        <w:rPr>
          <w:rFonts w:ascii="Arial" w:hAnsi="Arial" w:cs="Arial"/>
          <w:lang w:val="el-GR"/>
        </w:rPr>
      </w:pPr>
      <w:r w:rsidRPr="009F1CA6">
        <w:rPr>
          <w:rFonts w:ascii="Arial" w:hAnsi="Arial" w:cs="Arial"/>
          <w:lang w:val="el-GR"/>
        </w:rPr>
        <w:t>Ασφαλιστική Εταιρία</w:t>
      </w:r>
      <w:r w:rsidRPr="009F1CA6">
        <w:rPr>
          <w:rFonts w:ascii="Arial" w:hAnsi="Arial" w:cs="Arial"/>
          <w:lang w:val="el-GR"/>
        </w:rPr>
        <w:tab/>
        <w:t>80%</w:t>
      </w:r>
    </w:p>
    <w:p w14:paraId="0401A756" w14:textId="3D4BBC3D" w:rsidR="00042370" w:rsidRPr="009F1CA6" w:rsidRDefault="00042370" w:rsidP="00767C46">
      <w:pPr>
        <w:tabs>
          <w:tab w:val="decimal" w:pos="6237"/>
          <w:tab w:val="decimal" w:pos="7938"/>
        </w:tabs>
        <w:ind w:left="709"/>
        <w:jc w:val="both"/>
        <w:rPr>
          <w:rFonts w:ascii="Arial" w:hAnsi="Arial" w:cs="Arial"/>
          <w:lang w:val="el-GR"/>
        </w:rPr>
      </w:pPr>
      <w:r w:rsidRPr="009F1CA6">
        <w:rPr>
          <w:rFonts w:ascii="Arial" w:hAnsi="Arial" w:cs="Arial"/>
          <w:lang w:val="el-GR"/>
        </w:rPr>
        <w:t>Ασφαλισμένος</w:t>
      </w:r>
      <w:r w:rsidRPr="009F1CA6">
        <w:rPr>
          <w:rFonts w:ascii="Arial" w:hAnsi="Arial" w:cs="Arial"/>
          <w:lang w:val="el-GR"/>
        </w:rPr>
        <w:tab/>
        <w:t>20%</w:t>
      </w:r>
    </w:p>
    <w:p w14:paraId="4E7D3521" w14:textId="28EE7679" w:rsidR="00042370" w:rsidRPr="009F1CA6" w:rsidRDefault="00042370" w:rsidP="00767C46">
      <w:pPr>
        <w:tabs>
          <w:tab w:val="decimal" w:pos="6237"/>
          <w:tab w:val="right" w:pos="6521"/>
          <w:tab w:val="right" w:pos="7938"/>
          <w:tab w:val="decimal" w:pos="8080"/>
        </w:tabs>
        <w:ind w:left="709"/>
        <w:jc w:val="both"/>
        <w:rPr>
          <w:rFonts w:ascii="Arial" w:hAnsi="Arial"/>
          <w:i/>
          <w:lang w:val="el-GR"/>
        </w:rPr>
      </w:pPr>
      <w:r w:rsidRPr="00042370">
        <w:rPr>
          <w:rFonts w:ascii="Arial" w:hAnsi="Arial"/>
          <w:lang w:val="el-GR"/>
        </w:rPr>
        <w:t xml:space="preserve">Η Ασφαλιστική Εταιρία καταβάλλει το 100% της δαπάνης, εφόσον ο </w:t>
      </w:r>
      <w:r w:rsidR="00767C46" w:rsidRPr="00042370">
        <w:rPr>
          <w:rFonts w:ascii="Arial" w:hAnsi="Arial"/>
          <w:lang w:val="el-GR"/>
        </w:rPr>
        <w:t>Ασφαλισμένος</w:t>
      </w:r>
      <w:r w:rsidRPr="00042370">
        <w:rPr>
          <w:rFonts w:ascii="Arial" w:hAnsi="Arial"/>
          <w:lang w:val="el-GR"/>
        </w:rPr>
        <w:t xml:space="preserve"> κάνει χρήση άλλου Ασφαλιστικού Φορέα –Δημοσίου ή Ιδιωτικού. Στην περίπτωση που ο </w:t>
      </w:r>
      <w:r w:rsidR="00767C46" w:rsidRPr="00042370">
        <w:rPr>
          <w:rFonts w:ascii="Arial" w:hAnsi="Arial"/>
          <w:lang w:val="el-GR"/>
        </w:rPr>
        <w:t>Ασφαλισμένος</w:t>
      </w:r>
      <w:r w:rsidRPr="00042370">
        <w:rPr>
          <w:rFonts w:ascii="Arial" w:hAnsi="Arial"/>
          <w:lang w:val="el-GR"/>
        </w:rPr>
        <w:t xml:space="preserve"> δεν κάνει χρήση άλλου Ασφαλιστικού Φορέα, η Ασφαλιστική Εταιρία καλύπτει το 80% της δαπάνης και ο Ασφαλισμένος το 20%</w:t>
      </w:r>
      <w:r w:rsidRPr="009F1CA6">
        <w:rPr>
          <w:rFonts w:ascii="Arial" w:hAnsi="Arial"/>
          <w:lang w:val="el-GR"/>
        </w:rPr>
        <w:t>.</w:t>
      </w:r>
    </w:p>
    <w:p w14:paraId="64E378FB" w14:textId="5699BB23" w:rsidR="009F1CA6" w:rsidRPr="009F1CA6" w:rsidRDefault="00042370" w:rsidP="009F1CA6">
      <w:pPr>
        <w:pStyle w:val="2"/>
        <w:numPr>
          <w:ilvl w:val="0"/>
          <w:numId w:val="49"/>
        </w:numPr>
        <w:tabs>
          <w:tab w:val="num" w:pos="720"/>
          <w:tab w:val="decimal" w:pos="6237"/>
          <w:tab w:val="right" w:pos="6521"/>
          <w:tab w:val="right" w:pos="7938"/>
          <w:tab w:val="decimal" w:pos="8080"/>
        </w:tabs>
        <w:spacing w:after="0" w:line="240" w:lineRule="auto"/>
        <w:ind w:left="709" w:hanging="709"/>
        <w:jc w:val="both"/>
        <w:rPr>
          <w:rFonts w:ascii="Arial" w:hAnsi="Arial" w:cs="Arial"/>
          <w:b/>
          <w:color w:val="000000"/>
          <w:lang w:val="el-GR"/>
        </w:rPr>
      </w:pPr>
      <w:r w:rsidRPr="00042370">
        <w:rPr>
          <w:rFonts w:ascii="Arial" w:hAnsi="Arial" w:cs="Arial"/>
          <w:b/>
          <w:lang w:val="el-GR"/>
        </w:rPr>
        <w:tab/>
        <w:t xml:space="preserve">Σε περίπτωση νοσηλείας στα νοσοκομεία </w:t>
      </w:r>
      <w:proofErr w:type="spellStart"/>
      <w:r w:rsidR="009F1CA6" w:rsidRPr="005F2A79">
        <w:rPr>
          <w:rFonts w:ascii="Arial" w:hAnsi="Arial" w:cs="Arial"/>
          <w:b/>
          <w:color w:val="000000"/>
        </w:rPr>
        <w:t>Mediterraneo</w:t>
      </w:r>
      <w:proofErr w:type="spellEnd"/>
      <w:r w:rsidR="00566D43" w:rsidRPr="00515A6E">
        <w:rPr>
          <w:rFonts w:ascii="Arial" w:hAnsi="Arial" w:cs="Arial"/>
          <w:b/>
          <w:color w:val="000000"/>
          <w:lang w:val="el-GR"/>
        </w:rPr>
        <w:t xml:space="preserve"> </w:t>
      </w:r>
      <w:proofErr w:type="spellStart"/>
      <w:r w:rsidR="00566D43" w:rsidRPr="00566D43">
        <w:rPr>
          <w:rFonts w:ascii="Arial" w:hAnsi="Arial" w:cs="Arial"/>
          <w:b/>
          <w:color w:val="000000"/>
          <w:lang w:val="el-GR"/>
        </w:rPr>
        <w:t>Hospital</w:t>
      </w:r>
      <w:proofErr w:type="spellEnd"/>
      <w:r w:rsidR="009F1CA6" w:rsidRPr="009F1CA6">
        <w:rPr>
          <w:rFonts w:ascii="Arial" w:hAnsi="Arial" w:cs="Arial"/>
          <w:b/>
          <w:color w:val="000000"/>
          <w:lang w:val="el-GR"/>
        </w:rPr>
        <w:t xml:space="preserve">, </w:t>
      </w:r>
      <w:r w:rsidR="00566D43" w:rsidRPr="00566D43">
        <w:rPr>
          <w:rFonts w:ascii="Arial" w:hAnsi="Arial" w:cs="Arial"/>
          <w:b/>
          <w:color w:val="000000"/>
          <w:lang w:val="el-GR"/>
        </w:rPr>
        <w:t xml:space="preserve">EUROMEDICA </w:t>
      </w:r>
      <w:r w:rsidR="009F1CA6" w:rsidRPr="009F1CA6">
        <w:rPr>
          <w:rFonts w:ascii="Arial" w:hAnsi="Arial" w:cs="Arial"/>
          <w:b/>
          <w:color w:val="000000"/>
          <w:lang w:val="el-GR"/>
        </w:rPr>
        <w:t xml:space="preserve">Γενική Κλινική </w:t>
      </w:r>
      <w:r w:rsidR="00566D43" w:rsidRPr="009F1CA6">
        <w:rPr>
          <w:rFonts w:ascii="Arial" w:hAnsi="Arial" w:cs="Arial"/>
          <w:b/>
          <w:color w:val="000000"/>
          <w:lang w:val="el-GR"/>
        </w:rPr>
        <w:t>Θεσσαλονίκης</w:t>
      </w:r>
      <w:r w:rsidR="00767C46" w:rsidRPr="00767C46">
        <w:rPr>
          <w:rFonts w:ascii="Arial" w:hAnsi="Arial" w:cs="Arial"/>
          <w:b/>
          <w:color w:val="000000"/>
          <w:lang w:val="el-GR"/>
        </w:rPr>
        <w:t xml:space="preserve"> </w:t>
      </w:r>
      <w:r w:rsidR="00767C46">
        <w:rPr>
          <w:rFonts w:ascii="Arial" w:hAnsi="Arial" w:cs="Arial"/>
          <w:b/>
          <w:color w:val="000000"/>
          <w:lang w:val="el-GR"/>
        </w:rPr>
        <w:t>και</w:t>
      </w:r>
      <w:r w:rsidR="009F1CA6" w:rsidRPr="009F1CA6">
        <w:rPr>
          <w:rFonts w:ascii="Arial" w:hAnsi="Arial" w:cs="Arial"/>
          <w:b/>
          <w:color w:val="000000"/>
          <w:lang w:val="el-GR"/>
        </w:rPr>
        <w:t xml:space="preserve"> </w:t>
      </w:r>
      <w:proofErr w:type="spellStart"/>
      <w:r w:rsidR="009F1CA6" w:rsidRPr="009F1CA6">
        <w:rPr>
          <w:rFonts w:ascii="Arial" w:hAnsi="Arial" w:cs="Arial"/>
          <w:b/>
          <w:color w:val="000000"/>
          <w:lang w:val="el-GR"/>
        </w:rPr>
        <w:t>Βιοκλινική</w:t>
      </w:r>
      <w:proofErr w:type="spellEnd"/>
      <w:r w:rsidR="009F1CA6" w:rsidRPr="009F1CA6">
        <w:rPr>
          <w:rFonts w:ascii="Arial" w:hAnsi="Arial" w:cs="Arial"/>
          <w:b/>
          <w:color w:val="000000"/>
          <w:lang w:val="el-GR"/>
        </w:rPr>
        <w:t xml:space="preserve"> Θεσσαλονίκης</w:t>
      </w:r>
    </w:p>
    <w:p w14:paraId="5B2D28EE" w14:textId="77777777" w:rsidR="00767C46" w:rsidRPr="00767C46" w:rsidRDefault="00767C46" w:rsidP="00767C46">
      <w:pPr>
        <w:tabs>
          <w:tab w:val="decimal" w:pos="6237"/>
          <w:tab w:val="decimal" w:pos="7938"/>
        </w:tabs>
        <w:spacing w:after="0"/>
        <w:ind w:left="709"/>
        <w:jc w:val="both"/>
        <w:rPr>
          <w:rFonts w:ascii="Arial" w:hAnsi="Arial" w:cs="Arial"/>
          <w:sz w:val="10"/>
          <w:szCs w:val="10"/>
          <w:lang w:val="el-GR"/>
        </w:rPr>
      </w:pPr>
    </w:p>
    <w:p w14:paraId="05A51925" w14:textId="7E92A767" w:rsidR="009F1CA6" w:rsidRPr="009F1CA6" w:rsidRDefault="009F1CA6" w:rsidP="00767C46">
      <w:pPr>
        <w:tabs>
          <w:tab w:val="decimal" w:pos="6237"/>
          <w:tab w:val="decimal" w:pos="7938"/>
        </w:tabs>
        <w:spacing w:after="0"/>
        <w:ind w:left="709"/>
        <w:jc w:val="both"/>
        <w:rPr>
          <w:rFonts w:ascii="Arial" w:hAnsi="Arial" w:cs="Arial"/>
          <w:lang w:val="el-GR"/>
        </w:rPr>
      </w:pPr>
      <w:r w:rsidRPr="009F1CA6">
        <w:rPr>
          <w:rFonts w:ascii="Arial" w:hAnsi="Arial" w:cs="Arial"/>
          <w:lang w:val="el-GR"/>
        </w:rPr>
        <w:t>Ασφαλιστική Εταιρία</w:t>
      </w:r>
      <w:r w:rsidRPr="009F1CA6">
        <w:rPr>
          <w:rFonts w:ascii="Arial" w:hAnsi="Arial" w:cs="Arial"/>
          <w:lang w:val="el-GR"/>
        </w:rPr>
        <w:tab/>
        <w:t>70%</w:t>
      </w:r>
    </w:p>
    <w:p w14:paraId="29C247C8" w14:textId="77777777" w:rsidR="009F1CA6" w:rsidRPr="009F1CA6" w:rsidRDefault="009F1CA6" w:rsidP="00767C46">
      <w:pPr>
        <w:tabs>
          <w:tab w:val="decimal" w:pos="6237"/>
          <w:tab w:val="decimal" w:pos="7938"/>
        </w:tabs>
        <w:spacing w:after="0"/>
        <w:ind w:left="709"/>
        <w:jc w:val="both"/>
        <w:rPr>
          <w:rFonts w:ascii="Arial" w:hAnsi="Arial" w:cs="Arial"/>
          <w:lang w:val="el-GR"/>
        </w:rPr>
      </w:pPr>
      <w:r w:rsidRPr="009F1CA6">
        <w:rPr>
          <w:rFonts w:ascii="Arial" w:hAnsi="Arial" w:cs="Arial"/>
          <w:lang w:val="el-GR"/>
        </w:rPr>
        <w:t>Ασφαλισμένος</w:t>
      </w:r>
      <w:r w:rsidRPr="009F1CA6">
        <w:rPr>
          <w:rFonts w:ascii="Arial" w:hAnsi="Arial" w:cs="Arial"/>
          <w:lang w:val="el-GR"/>
        </w:rPr>
        <w:tab/>
        <w:t>30%</w:t>
      </w:r>
    </w:p>
    <w:p w14:paraId="3101D4D6" w14:textId="77777777" w:rsidR="00767C46" w:rsidRPr="00767C46" w:rsidRDefault="00767C46" w:rsidP="00767C46">
      <w:pPr>
        <w:tabs>
          <w:tab w:val="decimal" w:pos="6237"/>
          <w:tab w:val="right" w:pos="6521"/>
          <w:tab w:val="right" w:pos="7938"/>
          <w:tab w:val="decimal" w:pos="8080"/>
        </w:tabs>
        <w:ind w:left="709"/>
        <w:jc w:val="both"/>
        <w:rPr>
          <w:rFonts w:ascii="Arial" w:hAnsi="Arial"/>
          <w:sz w:val="10"/>
          <w:szCs w:val="10"/>
          <w:lang w:val="el-GR"/>
        </w:rPr>
      </w:pPr>
    </w:p>
    <w:p w14:paraId="7900D59C" w14:textId="77777777" w:rsidR="009C6CE3" w:rsidRPr="002406BC" w:rsidRDefault="009C6CE3" w:rsidP="009C6CE3">
      <w:pPr>
        <w:pStyle w:val="a4"/>
        <w:tabs>
          <w:tab w:val="decimal" w:pos="6237"/>
          <w:tab w:val="right" w:pos="6521"/>
          <w:tab w:val="right" w:pos="7938"/>
          <w:tab w:val="decimal" w:pos="8080"/>
        </w:tabs>
        <w:jc w:val="both"/>
        <w:rPr>
          <w:rFonts w:ascii="Arial" w:hAnsi="Arial" w:cs="Arial"/>
          <w:lang w:val="el-GR"/>
        </w:rPr>
      </w:pPr>
      <w:r w:rsidRPr="002406BC">
        <w:rPr>
          <w:rFonts w:ascii="Arial" w:hAnsi="Arial" w:cs="Arial"/>
          <w:lang w:val="el-GR"/>
        </w:rPr>
        <w:t>Σε περίπτωση χρήσης άλλου Ασφαλιστικού Φορέα –Δημοσίου ή Ιδιωτικού–μειώνεται αντίστοιχα η συμμετοχή του ασφαλισμένου.</w:t>
      </w:r>
    </w:p>
    <w:p w14:paraId="537D9638" w14:textId="77777777" w:rsidR="009F1CA6" w:rsidRPr="009F1CA6" w:rsidRDefault="009F1CA6" w:rsidP="009F1CA6">
      <w:pPr>
        <w:rPr>
          <w:rFonts w:ascii="Arial" w:hAnsi="Arial"/>
          <w:b/>
          <w:u w:val="single"/>
          <w:lang w:val="el-GR"/>
        </w:rPr>
      </w:pPr>
    </w:p>
    <w:p w14:paraId="4643569E" w14:textId="238CC6EA" w:rsidR="00EA2234" w:rsidRPr="0099600F" w:rsidRDefault="00EA2234" w:rsidP="00EA2234">
      <w:pPr>
        <w:pStyle w:val="Headings1Blue"/>
        <w:rPr>
          <w:rFonts w:ascii="Arial" w:eastAsiaTheme="minorHAnsi" w:hAnsi="Arial" w:cstheme="minorBidi"/>
          <w:b w:val="0"/>
          <w:color w:val="auto"/>
          <w:spacing w:val="0"/>
          <w:sz w:val="21"/>
          <w:szCs w:val="21"/>
        </w:rPr>
      </w:pPr>
      <w:r w:rsidRPr="0099600F">
        <w:rPr>
          <w:rFonts w:ascii="Arial" w:eastAsiaTheme="minorHAnsi" w:hAnsi="Arial" w:cstheme="minorBidi"/>
          <w:b w:val="0"/>
          <w:color w:val="auto"/>
          <w:spacing w:val="0"/>
          <w:sz w:val="21"/>
          <w:szCs w:val="21"/>
        </w:rPr>
        <w:t xml:space="preserve">Σε περίπτωση νοσηλείας σε ένα από τα Συμβεβλημένα Νοσοκομεία, η </w:t>
      </w:r>
      <w:r w:rsidR="00767C46">
        <w:rPr>
          <w:rFonts w:ascii="Arial" w:eastAsiaTheme="minorHAnsi" w:hAnsi="Arial" w:cstheme="minorBidi"/>
          <w:b w:val="0"/>
          <w:color w:val="auto"/>
          <w:spacing w:val="0"/>
          <w:sz w:val="21"/>
          <w:szCs w:val="21"/>
        </w:rPr>
        <w:t>Α</w:t>
      </w:r>
      <w:r w:rsidRPr="0099600F">
        <w:rPr>
          <w:rFonts w:ascii="Arial" w:eastAsiaTheme="minorHAnsi" w:hAnsi="Arial" w:cstheme="minorBidi"/>
          <w:b w:val="0"/>
          <w:color w:val="auto"/>
          <w:spacing w:val="0"/>
          <w:sz w:val="21"/>
          <w:szCs w:val="21"/>
        </w:rPr>
        <w:t xml:space="preserve">σφαλιστική Εταιρία αναλαμβάνει </w:t>
      </w:r>
      <w:r w:rsidRPr="007B72AE">
        <w:rPr>
          <w:rFonts w:ascii="Arial" w:eastAsiaTheme="minorHAnsi" w:hAnsi="Arial" w:cstheme="minorBidi"/>
          <w:color w:val="auto"/>
          <w:spacing w:val="0"/>
          <w:sz w:val="21"/>
          <w:szCs w:val="21"/>
        </w:rPr>
        <w:t>την απευθείας πληρωμή στο Νοσοκομείο</w:t>
      </w:r>
      <w:r w:rsidRPr="0099600F">
        <w:rPr>
          <w:rFonts w:ascii="Arial" w:eastAsiaTheme="minorHAnsi" w:hAnsi="Arial" w:cstheme="minorBidi"/>
          <w:b w:val="0"/>
          <w:color w:val="auto"/>
          <w:spacing w:val="0"/>
          <w:sz w:val="21"/>
          <w:szCs w:val="21"/>
        </w:rPr>
        <w:t xml:space="preserve">, του ποσού που προβλέπεται από το ασφαλιστήριο και ο ασφαλισμένος καταβάλει μόνο τη συμμετοχή του. Επίσης, ενεργοποιείται αυτόματα η διαδικασία της απευθείας εκκαθάρισης εξόδων νοσηλείας με τον Κύριο Φορέα Ασφάλισης, </w:t>
      </w:r>
      <w:r w:rsidRPr="007B72AE">
        <w:rPr>
          <w:rFonts w:ascii="Arial" w:eastAsiaTheme="minorHAnsi" w:hAnsi="Arial" w:cstheme="minorBidi"/>
          <w:color w:val="auto"/>
          <w:spacing w:val="0"/>
          <w:sz w:val="21"/>
          <w:szCs w:val="21"/>
        </w:rPr>
        <w:t>όπου προβλέπεται</w:t>
      </w:r>
      <w:r w:rsidRPr="0099600F">
        <w:rPr>
          <w:rFonts w:ascii="Arial" w:eastAsiaTheme="minorHAnsi" w:hAnsi="Arial" w:cstheme="minorBidi"/>
          <w:b w:val="0"/>
          <w:color w:val="auto"/>
          <w:spacing w:val="0"/>
          <w:sz w:val="21"/>
          <w:szCs w:val="21"/>
        </w:rPr>
        <w:t>.</w:t>
      </w:r>
    </w:p>
    <w:p w14:paraId="205EBDE6" w14:textId="77777777" w:rsidR="00EA2234" w:rsidRPr="0099600F" w:rsidRDefault="00EA2234" w:rsidP="00EA2234">
      <w:pPr>
        <w:pStyle w:val="Headings1Blue"/>
        <w:rPr>
          <w:rFonts w:ascii="Arial" w:eastAsiaTheme="minorHAnsi" w:hAnsi="Arial" w:cstheme="minorBidi"/>
          <w:b w:val="0"/>
          <w:color w:val="auto"/>
          <w:spacing w:val="0"/>
          <w:sz w:val="21"/>
          <w:szCs w:val="21"/>
        </w:rPr>
      </w:pPr>
    </w:p>
    <w:p w14:paraId="6DA7D381" w14:textId="77777777" w:rsidR="00EA2234" w:rsidRPr="0099600F" w:rsidRDefault="00EA2234" w:rsidP="00EA2234">
      <w:pPr>
        <w:pStyle w:val="Headings1Blue"/>
        <w:rPr>
          <w:rFonts w:ascii="Arial" w:eastAsiaTheme="minorHAnsi" w:hAnsi="Arial" w:cstheme="minorBidi"/>
          <w:b w:val="0"/>
          <w:color w:val="auto"/>
          <w:spacing w:val="0"/>
          <w:sz w:val="21"/>
          <w:szCs w:val="21"/>
        </w:rPr>
      </w:pPr>
      <w:r w:rsidRPr="0099600F">
        <w:rPr>
          <w:rFonts w:ascii="Arial" w:eastAsiaTheme="minorHAnsi" w:hAnsi="Arial" w:cstheme="minorBidi"/>
          <w:b w:val="0"/>
          <w:color w:val="auto"/>
          <w:spacing w:val="0"/>
          <w:sz w:val="21"/>
          <w:szCs w:val="21"/>
        </w:rPr>
        <w:t xml:space="preserve">Απαραίτητη προϋπόθεση για την ενεργοποίηση των παραπάνω, είναι η έγκαιρη ενημέρωση της ασφαλιστικής εταιρίας από τον ασφαλισμένο, σχετικά με την επερχόμενη νοσηλεία, μέσω κλήσης στο τηλεφωνικό κέντρο του </w:t>
      </w:r>
      <w:proofErr w:type="spellStart"/>
      <w:r w:rsidRPr="00767C46">
        <w:rPr>
          <w:rFonts w:ascii="Arial" w:eastAsiaTheme="minorHAnsi" w:hAnsi="Arial" w:cstheme="minorBidi"/>
          <w:bCs/>
          <w:color w:val="auto"/>
          <w:spacing w:val="0"/>
          <w:sz w:val="21"/>
          <w:szCs w:val="21"/>
        </w:rPr>
        <w:t>Advanced</w:t>
      </w:r>
      <w:proofErr w:type="spellEnd"/>
      <w:r w:rsidRPr="00767C46">
        <w:rPr>
          <w:rFonts w:ascii="Arial" w:eastAsiaTheme="minorHAnsi" w:hAnsi="Arial" w:cstheme="minorBidi"/>
          <w:bCs/>
          <w:color w:val="auto"/>
          <w:spacing w:val="0"/>
          <w:sz w:val="21"/>
          <w:szCs w:val="21"/>
        </w:rPr>
        <w:t xml:space="preserve"> </w:t>
      </w:r>
      <w:proofErr w:type="spellStart"/>
      <w:r w:rsidRPr="00767C46">
        <w:rPr>
          <w:rFonts w:ascii="Arial" w:eastAsiaTheme="minorHAnsi" w:hAnsi="Arial" w:cstheme="minorBidi"/>
          <w:bCs/>
          <w:color w:val="auto"/>
          <w:spacing w:val="0"/>
          <w:sz w:val="21"/>
          <w:szCs w:val="21"/>
        </w:rPr>
        <w:t>Benefit</w:t>
      </w:r>
      <w:proofErr w:type="spellEnd"/>
      <w:r w:rsidRPr="00767C46">
        <w:rPr>
          <w:rFonts w:ascii="Arial" w:eastAsiaTheme="minorHAnsi" w:hAnsi="Arial" w:cstheme="minorBidi"/>
          <w:bCs/>
          <w:color w:val="auto"/>
          <w:spacing w:val="0"/>
          <w:sz w:val="21"/>
          <w:szCs w:val="21"/>
        </w:rPr>
        <w:t xml:space="preserve"> </w:t>
      </w:r>
      <w:proofErr w:type="spellStart"/>
      <w:r w:rsidRPr="00767C46">
        <w:rPr>
          <w:rFonts w:ascii="Arial" w:eastAsiaTheme="minorHAnsi" w:hAnsi="Arial" w:cstheme="minorBidi"/>
          <w:bCs/>
          <w:color w:val="auto"/>
          <w:spacing w:val="0"/>
          <w:sz w:val="21"/>
          <w:szCs w:val="21"/>
        </w:rPr>
        <w:t>Club</w:t>
      </w:r>
      <w:proofErr w:type="spellEnd"/>
      <w:r w:rsidRPr="0099600F">
        <w:rPr>
          <w:rFonts w:ascii="Arial" w:eastAsiaTheme="minorHAnsi" w:hAnsi="Arial" w:cstheme="minorBidi"/>
          <w:b w:val="0"/>
          <w:color w:val="auto"/>
          <w:spacing w:val="0"/>
          <w:sz w:val="21"/>
          <w:szCs w:val="21"/>
        </w:rPr>
        <w:t>. Από την ανωτέρω υποχρέωση εξαιρούνται τα επείγοντα περιστατικά.</w:t>
      </w:r>
    </w:p>
    <w:p w14:paraId="5A69E97B" w14:textId="77777777" w:rsidR="00EA2234" w:rsidRPr="0099600F" w:rsidRDefault="00EA2234" w:rsidP="00EA2234">
      <w:pPr>
        <w:pStyle w:val="Headings1Blue"/>
        <w:rPr>
          <w:rFonts w:ascii="Arial" w:eastAsiaTheme="minorHAnsi" w:hAnsi="Arial" w:cstheme="minorBidi"/>
          <w:b w:val="0"/>
          <w:color w:val="auto"/>
          <w:spacing w:val="0"/>
          <w:sz w:val="21"/>
          <w:szCs w:val="21"/>
        </w:rPr>
      </w:pPr>
    </w:p>
    <w:p w14:paraId="2C2F09FF" w14:textId="77777777" w:rsidR="00EA2234" w:rsidRDefault="00EA2234" w:rsidP="008852F6">
      <w:pPr>
        <w:pStyle w:val="Headings1Blue"/>
        <w:rPr>
          <w:rFonts w:ascii="Arial" w:eastAsiaTheme="minorHAnsi" w:hAnsi="Arial" w:cstheme="minorBidi"/>
          <w:b w:val="0"/>
          <w:color w:val="auto"/>
          <w:spacing w:val="0"/>
          <w:sz w:val="21"/>
          <w:szCs w:val="21"/>
        </w:rPr>
      </w:pPr>
      <w:r w:rsidRPr="0099600F">
        <w:rPr>
          <w:rFonts w:ascii="Arial" w:eastAsiaTheme="minorHAnsi" w:hAnsi="Arial" w:cstheme="minorBidi"/>
          <w:b w:val="0"/>
          <w:color w:val="auto"/>
          <w:spacing w:val="0"/>
          <w:sz w:val="21"/>
          <w:szCs w:val="21"/>
        </w:rPr>
        <w:t>Διευκρινίζεται ότι η χρήση του Ε.Ο.Π.Υ.Υ είναι υποχρεωτική στα φάρμακα και στις χημειοθεραπείες. Καλύπτονται τα έξοδα για χημειοθεραπεία είτε ο Ασφαλισμένος νοσηλευτεί ως εσωτερικός ασθενής είτε όχι, υπό την προϋπόθεση συμμετοχής του εκάστοτε Φορέα Κοινωνικής Ασφάλισης. Σε περίπτωση μη συμμετοχής του εκάστοτε Φορέα Κοινωνικής Ασφάλισης, θα καλύπτονται δαπάνες εκτός αυτών  που αφορούν στην όποια φαρμακευτική αγωγή.</w:t>
      </w:r>
    </w:p>
    <w:p w14:paraId="239F4E36" w14:textId="77777777" w:rsidR="002524CB" w:rsidRDefault="002524CB" w:rsidP="00AD74A7">
      <w:pPr>
        <w:widowControl w:val="0"/>
        <w:spacing w:after="0" w:line="288" w:lineRule="auto"/>
        <w:rPr>
          <w:rFonts w:ascii="Arial" w:hAnsi="Arial"/>
          <w:sz w:val="21"/>
          <w:szCs w:val="21"/>
          <w:lang w:val="el-GR"/>
        </w:rPr>
      </w:pPr>
    </w:p>
    <w:p w14:paraId="3DAF5299" w14:textId="77777777" w:rsidR="009A6720" w:rsidRDefault="009A6720">
      <w:pPr>
        <w:rPr>
          <w:rFonts w:ascii="Arial" w:eastAsia="Times New Roman" w:hAnsi="Arial" w:cs="Arial"/>
          <w:b/>
          <w:color w:val="000000" w:themeColor="text1"/>
          <w:spacing w:val="-3"/>
          <w:sz w:val="21"/>
          <w:szCs w:val="21"/>
          <w:lang w:val="el-GR"/>
        </w:rPr>
      </w:pPr>
      <w:r w:rsidRPr="00124EB8">
        <w:rPr>
          <w:rFonts w:ascii="Arial" w:hAnsi="Arial"/>
          <w:color w:val="000000" w:themeColor="text1"/>
          <w:sz w:val="21"/>
          <w:szCs w:val="21"/>
          <w:lang w:val="el-GR"/>
        </w:rPr>
        <w:br w:type="page"/>
      </w:r>
    </w:p>
    <w:p w14:paraId="0A007A62" w14:textId="77777777" w:rsidR="0099600F" w:rsidRPr="0099600F" w:rsidRDefault="0099600F" w:rsidP="0035206F">
      <w:pPr>
        <w:pStyle w:val="Headings1Blue"/>
        <w:rPr>
          <w:rFonts w:ascii="Arial" w:hAnsi="Arial"/>
          <w:color w:val="000000" w:themeColor="text1"/>
          <w:sz w:val="21"/>
          <w:szCs w:val="21"/>
        </w:rPr>
      </w:pPr>
    </w:p>
    <w:p w14:paraId="4F63C5A3" w14:textId="77777777" w:rsidR="0099600F" w:rsidRDefault="0099600F" w:rsidP="0099600F">
      <w:pPr>
        <w:spacing w:after="0" w:line="288" w:lineRule="auto"/>
        <w:rPr>
          <w:rFonts w:ascii="Georgia" w:hAnsi="Georgia"/>
          <w:b/>
          <w:color w:val="0061A0" w:themeColor="accent3"/>
          <w:lang w:val="el-GR"/>
        </w:rPr>
      </w:pPr>
      <w:r w:rsidRPr="00386AEF">
        <w:rPr>
          <w:rFonts w:ascii="Georgia" w:hAnsi="Georgia"/>
          <w:b/>
          <w:color w:val="0061A0" w:themeColor="accent3"/>
          <w:lang w:val="el-GR"/>
        </w:rPr>
        <w:t xml:space="preserve">Συμπληρωματική </w:t>
      </w:r>
      <w:r w:rsidR="003A2731">
        <w:rPr>
          <w:rFonts w:ascii="Georgia" w:hAnsi="Georgia"/>
          <w:b/>
          <w:color w:val="0061A0" w:themeColor="accent3"/>
          <w:lang w:val="el-GR"/>
        </w:rPr>
        <w:t>ε</w:t>
      </w:r>
      <w:r w:rsidRPr="00386AEF">
        <w:rPr>
          <w:rFonts w:ascii="Georgia" w:hAnsi="Georgia"/>
          <w:b/>
          <w:color w:val="0061A0" w:themeColor="accent3"/>
          <w:lang w:val="el-GR"/>
        </w:rPr>
        <w:t xml:space="preserve">θελοντική </w:t>
      </w:r>
      <w:r w:rsidR="003A2731">
        <w:rPr>
          <w:rFonts w:ascii="Georgia" w:hAnsi="Georgia"/>
          <w:b/>
          <w:color w:val="0061A0" w:themeColor="accent3"/>
          <w:lang w:val="el-GR"/>
        </w:rPr>
        <w:t>π</w:t>
      </w:r>
      <w:r w:rsidRPr="00386AEF">
        <w:rPr>
          <w:rFonts w:ascii="Georgia" w:hAnsi="Georgia"/>
          <w:b/>
          <w:color w:val="0061A0" w:themeColor="accent3"/>
          <w:lang w:val="el-GR"/>
        </w:rPr>
        <w:t xml:space="preserve">αροχή </w:t>
      </w:r>
      <w:r w:rsidR="003A2731">
        <w:rPr>
          <w:rFonts w:ascii="Georgia" w:hAnsi="Georgia"/>
          <w:b/>
          <w:color w:val="0061A0" w:themeColor="accent3"/>
          <w:lang w:val="el-GR"/>
        </w:rPr>
        <w:t>α</w:t>
      </w:r>
      <w:r w:rsidRPr="00386AEF">
        <w:rPr>
          <w:rFonts w:ascii="Georgia" w:hAnsi="Georgia"/>
          <w:b/>
          <w:color w:val="0061A0" w:themeColor="accent3"/>
          <w:lang w:val="el-GR"/>
        </w:rPr>
        <w:t>τυχήματος</w:t>
      </w:r>
    </w:p>
    <w:p w14:paraId="41A1D55B" w14:textId="77777777" w:rsidR="00CC2B84" w:rsidRPr="00386AEF" w:rsidRDefault="00CC2B84" w:rsidP="0099600F">
      <w:pPr>
        <w:spacing w:after="0" w:line="288" w:lineRule="auto"/>
        <w:rPr>
          <w:rFonts w:ascii="Georgia" w:hAnsi="Georgia"/>
          <w:b/>
          <w:color w:val="0061A0" w:themeColor="accent3"/>
          <w:lang w:val="el-GR"/>
        </w:rPr>
      </w:pPr>
    </w:p>
    <w:p w14:paraId="7882E769" w14:textId="59550BC1" w:rsidR="0099600F" w:rsidRPr="00CC2B84" w:rsidRDefault="00B711D0" w:rsidP="0099600F">
      <w:pPr>
        <w:spacing w:after="0" w:line="288" w:lineRule="auto"/>
        <w:rPr>
          <w:rFonts w:ascii="Arial" w:hAnsi="Arial" w:cs="Arial"/>
          <w:color w:val="000000" w:themeColor="text1"/>
          <w:sz w:val="21"/>
          <w:szCs w:val="21"/>
          <w:lang w:val="el-GR"/>
        </w:rPr>
      </w:pPr>
      <w:r>
        <w:rPr>
          <w:rFonts w:ascii="Arial" w:hAnsi="Arial" w:cs="Arial"/>
          <w:color w:val="000000" w:themeColor="text1"/>
          <w:sz w:val="21"/>
          <w:szCs w:val="21"/>
          <w:lang w:val="el-GR"/>
        </w:rPr>
        <w:t>Η</w:t>
      </w:r>
      <w:r w:rsidR="0099600F" w:rsidRPr="00CC2B84">
        <w:rPr>
          <w:rFonts w:ascii="Arial" w:hAnsi="Arial" w:cs="Arial"/>
          <w:color w:val="000000" w:themeColor="text1"/>
          <w:sz w:val="21"/>
          <w:szCs w:val="21"/>
          <w:lang w:val="el-GR"/>
        </w:rPr>
        <w:t xml:space="preserve"> συμπληρωματική κάλυψη ατυχήματος παρέχεται μόνο στα κύρια μέλη, εφόσον έχει επιλεγεί η σχετική κάλυψη</w:t>
      </w:r>
      <w:r>
        <w:rPr>
          <w:rFonts w:ascii="Arial" w:hAnsi="Arial" w:cs="Arial"/>
          <w:color w:val="000000" w:themeColor="text1"/>
          <w:sz w:val="21"/>
          <w:szCs w:val="21"/>
          <w:lang w:val="el-GR"/>
        </w:rPr>
        <w:t>.</w:t>
      </w:r>
    </w:p>
    <w:p w14:paraId="50F4A1CD" w14:textId="77777777" w:rsidR="0099600F" w:rsidRDefault="0099600F" w:rsidP="0035206F">
      <w:pPr>
        <w:pStyle w:val="Headings1Blue"/>
        <w:rPr>
          <w:rFonts w:ascii="Arial" w:hAnsi="Arial"/>
          <w:color w:val="000000" w:themeColor="text1"/>
          <w:sz w:val="21"/>
          <w:szCs w:val="21"/>
        </w:rPr>
      </w:pPr>
    </w:p>
    <w:p w14:paraId="53F01CA6" w14:textId="77777777" w:rsidR="0093584A" w:rsidRPr="0099600F" w:rsidRDefault="0093584A" w:rsidP="0035206F">
      <w:pPr>
        <w:pStyle w:val="Headings1Blue"/>
        <w:rPr>
          <w:rFonts w:ascii="Arial" w:hAnsi="Arial"/>
          <w:color w:val="000000" w:themeColor="text1"/>
          <w:sz w:val="21"/>
          <w:szCs w:val="21"/>
        </w:rPr>
      </w:pPr>
    </w:p>
    <w:tbl>
      <w:tblPr>
        <w:tblStyle w:val="TableGridLight1"/>
        <w:tblW w:w="0" w:type="auto"/>
        <w:tblInd w:w="28" w:type="dxa"/>
        <w:tblBorders>
          <w:top w:val="none" w:sz="0" w:space="0" w:color="auto"/>
          <w:left w:val="none" w:sz="0" w:space="0" w:color="auto"/>
          <w:bottom w:val="none" w:sz="0" w:space="0" w:color="auto"/>
          <w:right w:val="none" w:sz="0" w:space="0" w:color="auto"/>
          <w:insideH w:val="none" w:sz="0" w:space="0" w:color="auto"/>
          <w:insideV w:val="single" w:sz="6" w:space="0" w:color="FFFFFF" w:themeColor="background1"/>
        </w:tblBorders>
        <w:tblCellMar>
          <w:top w:w="113" w:type="dxa"/>
          <w:bottom w:w="113" w:type="dxa"/>
        </w:tblCellMar>
        <w:tblLook w:val="04A0" w:firstRow="1" w:lastRow="0" w:firstColumn="1" w:lastColumn="0" w:noHBand="0" w:noVBand="1"/>
      </w:tblPr>
      <w:tblGrid>
        <w:gridCol w:w="7338"/>
        <w:gridCol w:w="3088"/>
      </w:tblGrid>
      <w:tr w:rsidR="0099600F" w:rsidRPr="0099600F" w14:paraId="2FD3CC42" w14:textId="77777777" w:rsidTr="00B25164">
        <w:tc>
          <w:tcPr>
            <w:tcW w:w="7338" w:type="dxa"/>
            <w:shd w:val="clear" w:color="auto" w:fill="0090DA" w:themeFill="accent2"/>
            <w:vAlign w:val="center"/>
          </w:tcPr>
          <w:p w14:paraId="3D87EAB7" w14:textId="77777777" w:rsidR="0099600F" w:rsidRPr="004D68FF" w:rsidRDefault="0099600F" w:rsidP="004D68FF">
            <w:pPr>
              <w:tabs>
                <w:tab w:val="left" w:pos="5670"/>
                <w:tab w:val="decimal" w:pos="6804"/>
                <w:tab w:val="decimal" w:pos="8505"/>
              </w:tabs>
              <w:spacing w:line="288" w:lineRule="auto"/>
              <w:rPr>
                <w:rFonts w:ascii="Arial" w:hAnsi="Arial"/>
                <w:b/>
                <w:sz w:val="18"/>
                <w:szCs w:val="18"/>
                <w:lang w:val="el-GR"/>
              </w:rPr>
            </w:pPr>
            <w:r w:rsidRPr="004D68FF">
              <w:rPr>
                <w:rFonts w:ascii="Arial" w:hAnsi="Arial"/>
                <w:b/>
                <w:color w:val="FFFFFF" w:themeColor="background1"/>
                <w:sz w:val="18"/>
                <w:szCs w:val="18"/>
                <w:lang w:val="el-GR"/>
              </w:rPr>
              <w:t>Σε περίπτωση απώλειας ζωής του κύριου μέλους συνεπεία ατυχήματος καταβάλλεται στους νόμιμους κληρονόμους το ποσό των</w:t>
            </w:r>
          </w:p>
        </w:tc>
        <w:tc>
          <w:tcPr>
            <w:tcW w:w="3088" w:type="dxa"/>
            <w:shd w:val="clear" w:color="auto" w:fill="E3E3E4" w:themeFill="accent6" w:themeFillTint="33"/>
            <w:vAlign w:val="center"/>
          </w:tcPr>
          <w:p w14:paraId="2244433A" w14:textId="77777777" w:rsidR="0099600F" w:rsidRPr="002D4A58" w:rsidRDefault="0099600F" w:rsidP="003A2731">
            <w:pPr>
              <w:spacing w:line="288" w:lineRule="auto"/>
              <w:jc w:val="center"/>
              <w:rPr>
                <w:rFonts w:ascii="Georgia" w:hAnsi="Georgia"/>
                <w:color w:val="0061A0" w:themeColor="accent3"/>
                <w:sz w:val="19"/>
                <w:szCs w:val="19"/>
                <w:lang w:val="el-GR"/>
              </w:rPr>
            </w:pPr>
            <w:r w:rsidRPr="002D4A58">
              <w:rPr>
                <w:rFonts w:ascii="Arial" w:hAnsi="Arial"/>
                <w:color w:val="000000" w:themeColor="text1"/>
                <w:sz w:val="19"/>
                <w:szCs w:val="19"/>
                <w:lang w:val="el-GR"/>
              </w:rPr>
              <w:t>€ 30.000</w:t>
            </w:r>
          </w:p>
        </w:tc>
      </w:tr>
    </w:tbl>
    <w:p w14:paraId="6B4FBEB0" w14:textId="77777777" w:rsidR="0099600F" w:rsidRDefault="0099600F" w:rsidP="0035206F">
      <w:pPr>
        <w:pStyle w:val="Headings1Blue"/>
        <w:rPr>
          <w:rFonts w:ascii="Arial" w:hAnsi="Arial"/>
          <w:color w:val="000000" w:themeColor="text1"/>
          <w:sz w:val="21"/>
          <w:szCs w:val="21"/>
        </w:rPr>
      </w:pPr>
    </w:p>
    <w:p w14:paraId="6D536769" w14:textId="77777777" w:rsidR="0093584A" w:rsidRPr="00B25164" w:rsidRDefault="009A6720" w:rsidP="009A6720">
      <w:pPr>
        <w:pStyle w:val="Headings1Blue"/>
        <w:tabs>
          <w:tab w:val="clear" w:pos="567"/>
          <w:tab w:val="left" w:pos="1317"/>
        </w:tabs>
        <w:rPr>
          <w:rFonts w:ascii="Arial" w:hAnsi="Arial"/>
          <w:color w:val="000000" w:themeColor="text1"/>
          <w:sz w:val="21"/>
          <w:szCs w:val="21"/>
          <w:vertAlign w:val="subscript"/>
        </w:rPr>
      </w:pPr>
      <w:r>
        <w:rPr>
          <w:rFonts w:ascii="Arial" w:hAnsi="Arial"/>
          <w:color w:val="000000" w:themeColor="text1"/>
          <w:sz w:val="21"/>
          <w:szCs w:val="21"/>
          <w:vertAlign w:val="subscript"/>
        </w:rPr>
        <w:tab/>
      </w:r>
    </w:p>
    <w:p w14:paraId="33B3228D" w14:textId="77777777" w:rsidR="0093584A" w:rsidRPr="006C63E1" w:rsidRDefault="0093584A" w:rsidP="0093584A">
      <w:pPr>
        <w:spacing w:after="0" w:line="288" w:lineRule="auto"/>
        <w:rPr>
          <w:rFonts w:ascii="Arial" w:hAnsi="Arial" w:cs="Arial"/>
          <w:b/>
          <w:color w:val="000000" w:themeColor="text1"/>
          <w:sz w:val="20"/>
          <w:szCs w:val="20"/>
          <w:lang w:val="el-GR"/>
        </w:rPr>
      </w:pPr>
      <w:r w:rsidRPr="006C63E1">
        <w:rPr>
          <w:rFonts w:ascii="Arial" w:hAnsi="Arial" w:cs="Arial"/>
          <w:b/>
          <w:color w:val="000000" w:themeColor="text1"/>
          <w:sz w:val="20"/>
          <w:szCs w:val="20"/>
          <w:lang w:val="el-GR"/>
        </w:rPr>
        <w:t xml:space="preserve">Κόστος </w:t>
      </w:r>
      <w:r w:rsidR="00B03AB7">
        <w:rPr>
          <w:rFonts w:ascii="Arial" w:hAnsi="Arial" w:cs="Arial"/>
          <w:b/>
          <w:color w:val="000000" w:themeColor="text1"/>
          <w:sz w:val="20"/>
          <w:szCs w:val="20"/>
          <w:lang w:val="el-GR"/>
        </w:rPr>
        <w:t>π</w:t>
      </w:r>
      <w:r w:rsidRPr="006C63E1">
        <w:rPr>
          <w:rFonts w:ascii="Arial" w:hAnsi="Arial" w:cs="Arial"/>
          <w:b/>
          <w:color w:val="000000" w:themeColor="text1"/>
          <w:sz w:val="20"/>
          <w:szCs w:val="20"/>
          <w:lang w:val="el-GR"/>
        </w:rPr>
        <w:t>ρογράμματος</w:t>
      </w:r>
    </w:p>
    <w:p w14:paraId="7A415B5A" w14:textId="77777777" w:rsidR="0093584A" w:rsidRDefault="0093584A" w:rsidP="0093584A">
      <w:pPr>
        <w:spacing w:after="0" w:line="288" w:lineRule="auto"/>
        <w:rPr>
          <w:rFonts w:ascii="Arial" w:hAnsi="Arial" w:cs="Arial"/>
          <w:b/>
          <w:color w:val="000000" w:themeColor="text1"/>
          <w:sz w:val="21"/>
          <w:szCs w:val="21"/>
          <w:lang w:val="el-GR"/>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972"/>
        <w:gridCol w:w="3741"/>
        <w:gridCol w:w="3741"/>
      </w:tblGrid>
      <w:tr w:rsidR="0093584A" w:rsidRPr="00173D93" w14:paraId="6C37AF89" w14:textId="77777777" w:rsidTr="008C487D">
        <w:tc>
          <w:tcPr>
            <w:tcW w:w="2972" w:type="dxa"/>
            <w:shd w:val="clear" w:color="auto" w:fill="FFFFFF" w:themeFill="background1"/>
          </w:tcPr>
          <w:p w14:paraId="385A8D9F" w14:textId="77777777" w:rsidR="0093584A" w:rsidRPr="002D4A58" w:rsidRDefault="0093584A" w:rsidP="0093584A">
            <w:pPr>
              <w:spacing w:line="288" w:lineRule="auto"/>
              <w:rPr>
                <w:rFonts w:ascii="Arial" w:hAnsi="Arial" w:cs="Arial"/>
                <w:b/>
                <w:color w:val="000000" w:themeColor="text1"/>
                <w:sz w:val="19"/>
                <w:szCs w:val="19"/>
                <w:lang w:val="el-GR"/>
              </w:rPr>
            </w:pPr>
          </w:p>
        </w:tc>
        <w:tc>
          <w:tcPr>
            <w:tcW w:w="3741" w:type="dxa"/>
            <w:tcBorders>
              <w:bottom w:val="single" w:sz="6" w:space="0" w:color="FFFFFF" w:themeColor="background1"/>
              <w:right w:val="single" w:sz="6" w:space="0" w:color="FFFFFF" w:themeColor="background1"/>
            </w:tcBorders>
            <w:shd w:val="clear" w:color="auto" w:fill="A3CE4E" w:themeFill="accent1"/>
            <w:vAlign w:val="center"/>
          </w:tcPr>
          <w:p w14:paraId="04F7E568" w14:textId="77777777" w:rsidR="0093584A" w:rsidRPr="00167C17" w:rsidRDefault="0093584A" w:rsidP="00D73C33">
            <w:pPr>
              <w:spacing w:line="288" w:lineRule="auto"/>
              <w:jc w:val="center"/>
              <w:rPr>
                <w:rFonts w:ascii="Arial" w:hAnsi="Arial" w:cs="Arial"/>
                <w:b/>
                <w:color w:val="000000" w:themeColor="text1"/>
                <w:sz w:val="18"/>
                <w:szCs w:val="18"/>
                <w:lang w:val="el-GR"/>
              </w:rPr>
            </w:pPr>
            <w:r w:rsidRPr="00391D11">
              <w:rPr>
                <w:rFonts w:ascii="Arial" w:hAnsi="Arial" w:cs="Arial"/>
                <w:b/>
                <w:color w:val="000000" w:themeColor="text1"/>
                <w:sz w:val="18"/>
                <w:szCs w:val="18"/>
                <w:lang w:val="el-GR"/>
              </w:rPr>
              <w:t>Ετήσιο μικτό ασφάλιστρο για την Ε</w:t>
            </w:r>
            <w:r w:rsidR="00167C17">
              <w:rPr>
                <w:rFonts w:ascii="Arial" w:hAnsi="Arial" w:cs="Arial"/>
                <w:b/>
                <w:color w:val="000000" w:themeColor="text1"/>
                <w:sz w:val="18"/>
                <w:szCs w:val="18"/>
                <w:lang w:val="el-GR"/>
              </w:rPr>
              <w:t xml:space="preserve">υρεία Νοσοκομειακή Περίθαλψη </w:t>
            </w:r>
          </w:p>
        </w:tc>
        <w:tc>
          <w:tcPr>
            <w:tcW w:w="3741" w:type="dxa"/>
            <w:tcBorders>
              <w:left w:val="single" w:sz="6" w:space="0" w:color="FFFFFF" w:themeColor="background1"/>
              <w:bottom w:val="single" w:sz="6" w:space="0" w:color="FFFFFF" w:themeColor="background1"/>
            </w:tcBorders>
            <w:shd w:val="clear" w:color="auto" w:fill="A3CE4E" w:themeFill="accent1"/>
          </w:tcPr>
          <w:p w14:paraId="352875B0" w14:textId="77777777" w:rsidR="0093584A" w:rsidRPr="00391D11" w:rsidRDefault="0093584A" w:rsidP="0093584A">
            <w:pPr>
              <w:spacing w:line="288" w:lineRule="auto"/>
              <w:jc w:val="center"/>
              <w:rPr>
                <w:rFonts w:ascii="Arial" w:hAnsi="Arial" w:cs="Arial"/>
                <w:b/>
                <w:color w:val="000000" w:themeColor="text1"/>
                <w:sz w:val="18"/>
                <w:szCs w:val="18"/>
                <w:lang w:val="el-GR"/>
              </w:rPr>
            </w:pPr>
            <w:r w:rsidRPr="00391D11">
              <w:rPr>
                <w:rFonts w:ascii="Arial" w:hAnsi="Arial" w:cs="Arial"/>
                <w:b/>
                <w:color w:val="000000" w:themeColor="text1"/>
                <w:sz w:val="18"/>
                <w:szCs w:val="18"/>
                <w:lang w:val="el-GR"/>
              </w:rPr>
              <w:t>Ετήσιο μικτό ασφάλιστρο για την Συμπληρωματική Εθελοντική Παροχή Ατυχήματος</w:t>
            </w:r>
          </w:p>
        </w:tc>
      </w:tr>
      <w:tr w:rsidR="0093584A" w14:paraId="681BAAD0" w14:textId="77777777" w:rsidTr="00673A0E">
        <w:trPr>
          <w:trHeight w:val="300"/>
        </w:trPr>
        <w:tc>
          <w:tcPr>
            <w:tcW w:w="2972" w:type="dxa"/>
            <w:tcBorders>
              <w:bottom w:val="single" w:sz="6" w:space="0" w:color="FFFFFF" w:themeColor="background1"/>
              <w:right w:val="single" w:sz="6" w:space="0" w:color="FFFFFF" w:themeColor="background1"/>
            </w:tcBorders>
            <w:shd w:val="clear" w:color="auto" w:fill="0090DA" w:themeFill="accent2"/>
            <w:vAlign w:val="center"/>
          </w:tcPr>
          <w:p w14:paraId="2F56095D" w14:textId="77777777" w:rsidR="0093584A" w:rsidRPr="00391D11" w:rsidRDefault="0093584A" w:rsidP="0093584A">
            <w:pPr>
              <w:spacing w:line="288" w:lineRule="auto"/>
              <w:rPr>
                <w:rFonts w:ascii="Arial" w:hAnsi="Arial" w:cs="Arial"/>
                <w:b/>
                <w:color w:val="FFFFFF" w:themeColor="background1"/>
                <w:sz w:val="18"/>
                <w:szCs w:val="18"/>
                <w:lang w:val="el-GR"/>
              </w:rPr>
            </w:pPr>
            <w:r w:rsidRPr="00391D11">
              <w:rPr>
                <w:rFonts w:ascii="Arial" w:hAnsi="Arial" w:cs="Arial"/>
                <w:b/>
                <w:color w:val="FFFFFF" w:themeColor="background1"/>
                <w:sz w:val="18"/>
                <w:szCs w:val="18"/>
                <w:lang w:val="el-GR"/>
              </w:rPr>
              <w:t>Μέλος Δ.Σ.Α μόνο</w:t>
            </w:r>
          </w:p>
        </w:tc>
        <w:tc>
          <w:tcPr>
            <w:tcW w:w="374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3E3E4" w:themeFill="accent6" w:themeFillTint="33"/>
          </w:tcPr>
          <w:p w14:paraId="12B21286" w14:textId="77777777" w:rsidR="0093584A" w:rsidRPr="009A6720" w:rsidRDefault="0093584A" w:rsidP="0093584A">
            <w:pPr>
              <w:spacing w:line="288" w:lineRule="auto"/>
              <w:jc w:val="center"/>
              <w:rPr>
                <w:rFonts w:ascii="Arial" w:hAnsi="Arial" w:cs="Arial"/>
                <w:color w:val="000000" w:themeColor="text1"/>
                <w:sz w:val="19"/>
                <w:szCs w:val="19"/>
              </w:rPr>
            </w:pPr>
            <w:r w:rsidRPr="002D4A58">
              <w:rPr>
                <w:rFonts w:ascii="Arial" w:hAnsi="Arial" w:cs="Arial"/>
                <w:color w:val="000000" w:themeColor="text1"/>
                <w:sz w:val="19"/>
                <w:szCs w:val="19"/>
                <w:lang w:val="el-GR"/>
              </w:rPr>
              <w:t xml:space="preserve">€ </w:t>
            </w:r>
            <w:r w:rsidR="009A6720">
              <w:rPr>
                <w:rFonts w:ascii="Arial" w:hAnsi="Arial" w:cs="Arial"/>
                <w:color w:val="000000" w:themeColor="text1"/>
                <w:sz w:val="19"/>
                <w:szCs w:val="19"/>
              </w:rPr>
              <w:t>350</w:t>
            </w:r>
          </w:p>
        </w:tc>
        <w:tc>
          <w:tcPr>
            <w:tcW w:w="3741" w:type="dxa"/>
            <w:tcBorders>
              <w:top w:val="single" w:sz="6" w:space="0" w:color="FFFFFF" w:themeColor="background1"/>
              <w:left w:val="single" w:sz="6" w:space="0" w:color="FFFFFF" w:themeColor="background1"/>
              <w:bottom w:val="single" w:sz="6" w:space="0" w:color="FFFFFF" w:themeColor="background1"/>
            </w:tcBorders>
            <w:shd w:val="clear" w:color="auto" w:fill="E3E3E4" w:themeFill="accent6" w:themeFillTint="33"/>
          </w:tcPr>
          <w:p w14:paraId="547D5B12" w14:textId="77777777" w:rsidR="0093584A" w:rsidRPr="002D4A58" w:rsidRDefault="0093584A" w:rsidP="0093584A">
            <w:pPr>
              <w:spacing w:line="288" w:lineRule="auto"/>
              <w:jc w:val="center"/>
              <w:rPr>
                <w:rFonts w:ascii="Arial" w:hAnsi="Arial" w:cs="Arial"/>
                <w:color w:val="000000" w:themeColor="text1"/>
                <w:sz w:val="19"/>
                <w:szCs w:val="19"/>
                <w:lang w:val="el-GR"/>
              </w:rPr>
            </w:pPr>
            <w:r w:rsidRPr="002D4A58">
              <w:rPr>
                <w:rFonts w:ascii="Arial" w:hAnsi="Arial" w:cs="Arial"/>
                <w:color w:val="000000" w:themeColor="text1"/>
                <w:sz w:val="19"/>
                <w:szCs w:val="19"/>
                <w:lang w:val="el-GR"/>
              </w:rPr>
              <w:t>€ 30</w:t>
            </w:r>
          </w:p>
        </w:tc>
      </w:tr>
      <w:tr w:rsidR="0093584A" w14:paraId="446F7DE7" w14:textId="77777777" w:rsidTr="00673A0E">
        <w:tc>
          <w:tcPr>
            <w:tcW w:w="2972" w:type="dxa"/>
            <w:tcBorders>
              <w:top w:val="single" w:sz="6" w:space="0" w:color="FFFFFF" w:themeColor="background1"/>
              <w:bottom w:val="single" w:sz="6" w:space="0" w:color="FFFFFF" w:themeColor="background1"/>
              <w:right w:val="single" w:sz="6" w:space="0" w:color="FFFFFF" w:themeColor="background1"/>
            </w:tcBorders>
            <w:shd w:val="clear" w:color="auto" w:fill="0090DA" w:themeFill="accent2"/>
          </w:tcPr>
          <w:p w14:paraId="0874CF46" w14:textId="77777777" w:rsidR="0093584A" w:rsidRPr="00391D11" w:rsidRDefault="0093584A" w:rsidP="0093584A">
            <w:pPr>
              <w:spacing w:line="288" w:lineRule="auto"/>
              <w:rPr>
                <w:rFonts w:ascii="Arial" w:hAnsi="Arial" w:cs="Arial"/>
                <w:b/>
                <w:color w:val="FFFFFF" w:themeColor="background1"/>
                <w:sz w:val="18"/>
                <w:szCs w:val="18"/>
                <w:lang w:val="el-GR"/>
              </w:rPr>
            </w:pPr>
            <w:r w:rsidRPr="00391D11">
              <w:rPr>
                <w:rFonts w:ascii="Arial" w:hAnsi="Arial" w:cs="Arial"/>
                <w:b/>
                <w:color w:val="FFFFFF" w:themeColor="background1"/>
                <w:sz w:val="18"/>
                <w:szCs w:val="18"/>
                <w:lang w:val="el-GR"/>
              </w:rPr>
              <w:t>Σύζυγος</w:t>
            </w:r>
          </w:p>
        </w:tc>
        <w:tc>
          <w:tcPr>
            <w:tcW w:w="374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3E3E4" w:themeFill="accent6" w:themeFillTint="33"/>
          </w:tcPr>
          <w:p w14:paraId="04405E84" w14:textId="77777777" w:rsidR="0093584A" w:rsidRPr="009A6720" w:rsidRDefault="0093584A" w:rsidP="0093584A">
            <w:pPr>
              <w:spacing w:line="288" w:lineRule="auto"/>
              <w:jc w:val="center"/>
              <w:rPr>
                <w:rFonts w:ascii="Arial" w:hAnsi="Arial" w:cs="Arial"/>
                <w:color w:val="000000" w:themeColor="text1"/>
                <w:sz w:val="19"/>
                <w:szCs w:val="19"/>
              </w:rPr>
            </w:pPr>
            <w:r w:rsidRPr="002D4A58">
              <w:rPr>
                <w:rFonts w:ascii="Arial" w:hAnsi="Arial" w:cs="Arial"/>
                <w:color w:val="000000" w:themeColor="text1"/>
                <w:sz w:val="19"/>
                <w:szCs w:val="19"/>
                <w:lang w:val="el-GR"/>
              </w:rPr>
              <w:t xml:space="preserve">€ </w:t>
            </w:r>
            <w:r w:rsidR="009A6720">
              <w:rPr>
                <w:rFonts w:ascii="Arial" w:hAnsi="Arial" w:cs="Arial"/>
                <w:color w:val="000000" w:themeColor="text1"/>
                <w:sz w:val="19"/>
                <w:szCs w:val="19"/>
              </w:rPr>
              <w:t>350</w:t>
            </w:r>
          </w:p>
        </w:tc>
        <w:tc>
          <w:tcPr>
            <w:tcW w:w="3741" w:type="dxa"/>
            <w:tcBorders>
              <w:top w:val="single" w:sz="6" w:space="0" w:color="FFFFFF" w:themeColor="background1"/>
              <w:left w:val="single" w:sz="6" w:space="0" w:color="FFFFFF" w:themeColor="background1"/>
              <w:bottom w:val="single" w:sz="6" w:space="0" w:color="FFFFFF" w:themeColor="background1"/>
            </w:tcBorders>
            <w:shd w:val="clear" w:color="auto" w:fill="E3E3E4" w:themeFill="accent6" w:themeFillTint="33"/>
          </w:tcPr>
          <w:p w14:paraId="34769644" w14:textId="77777777" w:rsidR="0093584A" w:rsidRPr="002D4A58" w:rsidRDefault="0093584A" w:rsidP="0093584A">
            <w:pPr>
              <w:spacing w:line="288" w:lineRule="auto"/>
              <w:jc w:val="center"/>
              <w:rPr>
                <w:rFonts w:ascii="Arial" w:hAnsi="Arial" w:cs="Arial"/>
                <w:color w:val="000000" w:themeColor="text1"/>
                <w:sz w:val="19"/>
                <w:szCs w:val="19"/>
                <w:lang w:val="el-GR"/>
              </w:rPr>
            </w:pPr>
            <w:r w:rsidRPr="002D4A58">
              <w:rPr>
                <w:rFonts w:ascii="Arial" w:hAnsi="Arial" w:cs="Arial"/>
                <w:color w:val="000000" w:themeColor="text1"/>
                <w:sz w:val="19"/>
                <w:szCs w:val="19"/>
                <w:lang w:val="el-GR"/>
              </w:rPr>
              <w:t>-</w:t>
            </w:r>
          </w:p>
        </w:tc>
      </w:tr>
      <w:tr w:rsidR="0093584A" w14:paraId="10FB3EC9" w14:textId="77777777" w:rsidTr="00673A0E">
        <w:tc>
          <w:tcPr>
            <w:tcW w:w="2972" w:type="dxa"/>
            <w:tcBorders>
              <w:top w:val="single" w:sz="6" w:space="0" w:color="FFFFFF" w:themeColor="background1"/>
              <w:right w:val="single" w:sz="6" w:space="0" w:color="FFFFFF" w:themeColor="background1"/>
            </w:tcBorders>
            <w:shd w:val="clear" w:color="auto" w:fill="0090DA" w:themeFill="accent2"/>
          </w:tcPr>
          <w:p w14:paraId="043DE089" w14:textId="77777777" w:rsidR="0093584A" w:rsidRPr="00391D11" w:rsidRDefault="0093584A" w:rsidP="0093584A">
            <w:pPr>
              <w:spacing w:line="288" w:lineRule="auto"/>
              <w:rPr>
                <w:rFonts w:ascii="Arial" w:hAnsi="Arial" w:cs="Arial"/>
                <w:b/>
                <w:color w:val="FFFFFF" w:themeColor="background1"/>
                <w:sz w:val="18"/>
                <w:szCs w:val="18"/>
                <w:lang w:val="el-GR"/>
              </w:rPr>
            </w:pPr>
            <w:r w:rsidRPr="00391D11">
              <w:rPr>
                <w:rFonts w:ascii="Arial" w:hAnsi="Arial" w:cs="Arial"/>
                <w:b/>
                <w:color w:val="FFFFFF" w:themeColor="background1"/>
                <w:sz w:val="18"/>
                <w:szCs w:val="18"/>
                <w:lang w:val="el-GR"/>
              </w:rPr>
              <w:t>Κάθε παιδί</w:t>
            </w:r>
          </w:p>
        </w:tc>
        <w:tc>
          <w:tcPr>
            <w:tcW w:w="3741" w:type="dxa"/>
            <w:tcBorders>
              <w:top w:val="single" w:sz="6" w:space="0" w:color="FFFFFF" w:themeColor="background1"/>
              <w:left w:val="single" w:sz="6" w:space="0" w:color="FFFFFF" w:themeColor="background1"/>
              <w:right w:val="single" w:sz="6" w:space="0" w:color="FFFFFF" w:themeColor="background1"/>
            </w:tcBorders>
            <w:shd w:val="clear" w:color="auto" w:fill="E3E3E4" w:themeFill="accent6" w:themeFillTint="33"/>
          </w:tcPr>
          <w:p w14:paraId="54DBA489" w14:textId="77777777" w:rsidR="0093584A" w:rsidRPr="009A6720" w:rsidRDefault="0093584A" w:rsidP="0093584A">
            <w:pPr>
              <w:spacing w:line="288" w:lineRule="auto"/>
              <w:jc w:val="center"/>
              <w:rPr>
                <w:rFonts w:ascii="Arial" w:hAnsi="Arial" w:cs="Arial"/>
                <w:color w:val="000000" w:themeColor="text1"/>
                <w:sz w:val="19"/>
                <w:szCs w:val="19"/>
              </w:rPr>
            </w:pPr>
            <w:r w:rsidRPr="002D4A58">
              <w:rPr>
                <w:rFonts w:ascii="Arial" w:hAnsi="Arial" w:cs="Arial"/>
                <w:color w:val="000000" w:themeColor="text1"/>
                <w:sz w:val="19"/>
                <w:szCs w:val="19"/>
                <w:lang w:val="el-GR"/>
              </w:rPr>
              <w:t xml:space="preserve">€ </w:t>
            </w:r>
            <w:r w:rsidR="009A6720">
              <w:rPr>
                <w:rFonts w:ascii="Arial" w:hAnsi="Arial" w:cs="Arial"/>
                <w:color w:val="000000" w:themeColor="text1"/>
                <w:sz w:val="19"/>
                <w:szCs w:val="19"/>
              </w:rPr>
              <w:t>230</w:t>
            </w:r>
          </w:p>
        </w:tc>
        <w:tc>
          <w:tcPr>
            <w:tcW w:w="3741" w:type="dxa"/>
            <w:tcBorders>
              <w:top w:val="single" w:sz="6" w:space="0" w:color="FFFFFF" w:themeColor="background1"/>
              <w:left w:val="single" w:sz="6" w:space="0" w:color="FFFFFF" w:themeColor="background1"/>
            </w:tcBorders>
            <w:shd w:val="clear" w:color="auto" w:fill="E3E3E4" w:themeFill="accent6" w:themeFillTint="33"/>
          </w:tcPr>
          <w:p w14:paraId="09440187" w14:textId="77777777" w:rsidR="0093584A" w:rsidRPr="002D4A58" w:rsidRDefault="0093584A" w:rsidP="0093584A">
            <w:pPr>
              <w:spacing w:line="288" w:lineRule="auto"/>
              <w:jc w:val="center"/>
              <w:rPr>
                <w:rFonts w:ascii="Arial" w:hAnsi="Arial" w:cs="Arial"/>
                <w:color w:val="000000" w:themeColor="text1"/>
                <w:sz w:val="19"/>
                <w:szCs w:val="19"/>
                <w:lang w:val="el-GR"/>
              </w:rPr>
            </w:pPr>
            <w:r w:rsidRPr="002D4A58">
              <w:rPr>
                <w:rFonts w:ascii="Arial" w:hAnsi="Arial" w:cs="Arial"/>
                <w:color w:val="000000" w:themeColor="text1"/>
                <w:sz w:val="19"/>
                <w:szCs w:val="19"/>
                <w:lang w:val="el-GR"/>
              </w:rPr>
              <w:t>-</w:t>
            </w:r>
          </w:p>
        </w:tc>
      </w:tr>
    </w:tbl>
    <w:p w14:paraId="11A454FA" w14:textId="77777777" w:rsidR="0093584A" w:rsidRPr="0099600F" w:rsidRDefault="0093584A" w:rsidP="0093584A">
      <w:pPr>
        <w:spacing w:after="0" w:line="288" w:lineRule="auto"/>
        <w:rPr>
          <w:rFonts w:ascii="Arial" w:hAnsi="Arial" w:cs="Arial"/>
          <w:b/>
          <w:color w:val="000000" w:themeColor="text1"/>
          <w:sz w:val="21"/>
          <w:szCs w:val="21"/>
          <w:lang w:val="el-GR"/>
        </w:rPr>
      </w:pPr>
    </w:p>
    <w:p w14:paraId="685CB7E2" w14:textId="77777777" w:rsidR="00CC2B84" w:rsidRPr="00863E27" w:rsidRDefault="00CC2B84" w:rsidP="00863E27">
      <w:pPr>
        <w:rPr>
          <w:rFonts w:ascii="Arial" w:eastAsia="Times New Roman" w:hAnsi="Arial" w:cs="Arial"/>
          <w:color w:val="57595C" w:themeColor="accent6" w:themeShade="BF"/>
          <w:spacing w:val="-3"/>
          <w:sz w:val="19"/>
          <w:szCs w:val="19"/>
          <w:lang w:val="el-GR"/>
        </w:rPr>
      </w:pPr>
    </w:p>
    <w:p w14:paraId="5D30748D" w14:textId="61FDA0E6" w:rsidR="00D73C33" w:rsidRDefault="00D73C33" w:rsidP="00D73C33">
      <w:pPr>
        <w:pStyle w:val="Headings1Blue"/>
        <w:rPr>
          <w:rFonts w:ascii="Arial" w:hAnsi="Arial"/>
          <w:b w:val="0"/>
          <w:color w:val="57595C" w:themeColor="accent6" w:themeShade="BF"/>
          <w:sz w:val="19"/>
          <w:szCs w:val="19"/>
        </w:rPr>
      </w:pPr>
      <w:r w:rsidRPr="00D73C33">
        <w:rPr>
          <w:rFonts w:ascii="Arial" w:hAnsi="Arial"/>
          <w:b w:val="0"/>
          <w:color w:val="57595C" w:themeColor="accent6" w:themeShade="BF"/>
          <w:sz w:val="19"/>
          <w:szCs w:val="19"/>
        </w:rPr>
        <w:t xml:space="preserve">Στο </w:t>
      </w:r>
      <w:r w:rsidR="00B711D0">
        <w:rPr>
          <w:rFonts w:ascii="Arial" w:hAnsi="Arial"/>
          <w:b w:val="0"/>
          <w:color w:val="57595C" w:themeColor="accent6" w:themeShade="BF"/>
          <w:sz w:val="19"/>
          <w:szCs w:val="19"/>
        </w:rPr>
        <w:t>ετήσιο</w:t>
      </w:r>
      <w:r w:rsidR="00B711D0" w:rsidRPr="00D73C33">
        <w:rPr>
          <w:rFonts w:ascii="Arial" w:hAnsi="Arial"/>
          <w:b w:val="0"/>
          <w:color w:val="57595C" w:themeColor="accent6" w:themeShade="BF"/>
          <w:sz w:val="19"/>
          <w:szCs w:val="19"/>
        </w:rPr>
        <w:t xml:space="preserve"> </w:t>
      </w:r>
      <w:r w:rsidRPr="00D73C33">
        <w:rPr>
          <w:rFonts w:ascii="Arial" w:hAnsi="Arial"/>
          <w:b w:val="0"/>
          <w:color w:val="57595C" w:themeColor="accent6" w:themeShade="BF"/>
          <w:sz w:val="19"/>
          <w:szCs w:val="19"/>
        </w:rPr>
        <w:t>μικτό κόστος, περιέχεται Φόρος Ασφαλίστρων για όλες τις παροχές</w:t>
      </w:r>
      <w:r w:rsidR="00B711D0">
        <w:rPr>
          <w:rFonts w:ascii="Arial" w:hAnsi="Arial"/>
          <w:b w:val="0"/>
          <w:color w:val="57595C" w:themeColor="accent6" w:themeShade="BF"/>
          <w:sz w:val="19"/>
          <w:szCs w:val="19"/>
        </w:rPr>
        <w:t xml:space="preserve"> (</w:t>
      </w:r>
      <w:r w:rsidRPr="00D73C33">
        <w:rPr>
          <w:rFonts w:ascii="Arial" w:hAnsi="Arial"/>
          <w:b w:val="0"/>
          <w:color w:val="57595C" w:themeColor="accent6" w:themeShade="BF"/>
          <w:sz w:val="19"/>
          <w:szCs w:val="19"/>
        </w:rPr>
        <w:t>15%</w:t>
      </w:r>
      <w:r w:rsidR="00B711D0">
        <w:rPr>
          <w:rFonts w:ascii="Arial" w:hAnsi="Arial"/>
          <w:b w:val="0"/>
          <w:color w:val="57595C" w:themeColor="accent6" w:themeShade="BF"/>
          <w:sz w:val="19"/>
          <w:szCs w:val="19"/>
        </w:rPr>
        <w:t>).</w:t>
      </w:r>
      <w:r w:rsidRPr="00D73C33">
        <w:rPr>
          <w:rFonts w:ascii="Arial" w:hAnsi="Arial"/>
          <w:b w:val="0"/>
          <w:color w:val="57595C" w:themeColor="accent6" w:themeShade="BF"/>
          <w:sz w:val="19"/>
          <w:szCs w:val="19"/>
        </w:rPr>
        <w:t xml:space="preserve"> </w:t>
      </w:r>
    </w:p>
    <w:p w14:paraId="26F41D0A" w14:textId="77777777" w:rsidR="00D73C33" w:rsidRPr="00D73C33" w:rsidRDefault="00D73C33" w:rsidP="00D73C33">
      <w:pPr>
        <w:pStyle w:val="Headings1Blue"/>
        <w:rPr>
          <w:rFonts w:ascii="Arial" w:hAnsi="Arial"/>
          <w:b w:val="0"/>
          <w:color w:val="57595C" w:themeColor="accent6" w:themeShade="BF"/>
          <w:sz w:val="19"/>
          <w:szCs w:val="19"/>
        </w:rPr>
      </w:pPr>
    </w:p>
    <w:p w14:paraId="7E0ADDF9" w14:textId="6AB7B8B3" w:rsidR="00D73C33" w:rsidRDefault="00D73C33" w:rsidP="00D73C33">
      <w:pPr>
        <w:pStyle w:val="Headings1Blue"/>
        <w:rPr>
          <w:rFonts w:ascii="Arial" w:hAnsi="Arial"/>
          <w:b w:val="0"/>
          <w:color w:val="57595C" w:themeColor="accent6" w:themeShade="BF"/>
          <w:sz w:val="19"/>
          <w:szCs w:val="19"/>
        </w:rPr>
      </w:pPr>
      <w:r w:rsidRPr="00D73C33">
        <w:rPr>
          <w:rFonts w:ascii="Arial" w:hAnsi="Arial"/>
          <w:b w:val="0"/>
          <w:color w:val="57595C" w:themeColor="accent6" w:themeShade="BF"/>
          <w:sz w:val="19"/>
          <w:szCs w:val="19"/>
        </w:rPr>
        <w:t>Σε περίπτωση οποιασδήποτε μεταβολής στις νόμιμες επιβαρύνσεις, η Ασφαλιστική Εταιρία θα έχει τότε το δικαίωμα να αναπροσαρμόσει άμεσα περαιτέρω το τότε ισχύον κατ’ άτομο συνολικό μικτό ασφάλιστρο των παροχών του Ομαδικού Ασφαλιστηρίου.</w:t>
      </w:r>
    </w:p>
    <w:p w14:paraId="01F29564" w14:textId="77777777" w:rsidR="00D73C33" w:rsidRDefault="00D73C33" w:rsidP="00D73C33">
      <w:pPr>
        <w:pStyle w:val="Headings1Blue"/>
        <w:rPr>
          <w:rFonts w:ascii="Arial" w:hAnsi="Arial"/>
          <w:b w:val="0"/>
          <w:color w:val="57595C" w:themeColor="accent6" w:themeShade="BF"/>
          <w:sz w:val="19"/>
          <w:szCs w:val="19"/>
        </w:rPr>
      </w:pPr>
    </w:p>
    <w:p w14:paraId="5259E196" w14:textId="77777777" w:rsidR="00D73C33" w:rsidRDefault="00D73C33" w:rsidP="00D73C33">
      <w:pPr>
        <w:pStyle w:val="Headings1Blue"/>
        <w:rPr>
          <w:rFonts w:ascii="Arial" w:hAnsi="Arial"/>
          <w:b w:val="0"/>
          <w:color w:val="000000" w:themeColor="text1"/>
          <w:sz w:val="21"/>
          <w:szCs w:val="21"/>
        </w:rPr>
      </w:pPr>
      <w:r w:rsidRPr="00D73C33">
        <w:rPr>
          <w:rFonts w:ascii="Arial" w:hAnsi="Arial"/>
          <w:b w:val="0"/>
          <w:color w:val="000000" w:themeColor="text1"/>
          <w:sz w:val="21"/>
          <w:szCs w:val="21"/>
        </w:rPr>
        <w:t xml:space="preserve">Τα ασφάλιστρα προκαταβάλλονται και είναι πληρωτέα άπαξ για κάθε ασφαλιστικό έτος. Η εμπρόθεσμη καταβολή ασφαλίστρων βαρύνει τον </w:t>
      </w:r>
      <w:proofErr w:type="spellStart"/>
      <w:r w:rsidRPr="00D73C33">
        <w:rPr>
          <w:rFonts w:ascii="Arial" w:hAnsi="Arial"/>
          <w:b w:val="0"/>
          <w:color w:val="000000" w:themeColor="text1"/>
          <w:sz w:val="21"/>
          <w:szCs w:val="21"/>
        </w:rPr>
        <w:t>ασφαλιζόμενο</w:t>
      </w:r>
      <w:proofErr w:type="spellEnd"/>
      <w:r w:rsidRPr="00D73C33">
        <w:rPr>
          <w:rFonts w:ascii="Arial" w:hAnsi="Arial"/>
          <w:b w:val="0"/>
          <w:color w:val="000000" w:themeColor="text1"/>
          <w:sz w:val="21"/>
          <w:szCs w:val="21"/>
        </w:rPr>
        <w:t xml:space="preserve"> – μέλος και γίνεται αποκλειστικά με πάγια εντολή χρέωσης τραπεζικού λογαριασμού.</w:t>
      </w:r>
    </w:p>
    <w:p w14:paraId="5D30238A" w14:textId="77777777" w:rsidR="00D73C33" w:rsidRDefault="00D73C33" w:rsidP="00D73C33">
      <w:pPr>
        <w:pStyle w:val="Headings1Blue"/>
        <w:rPr>
          <w:rFonts w:ascii="Arial" w:hAnsi="Arial"/>
          <w:b w:val="0"/>
          <w:color w:val="000000" w:themeColor="text1"/>
          <w:sz w:val="21"/>
          <w:szCs w:val="21"/>
        </w:rPr>
      </w:pPr>
    </w:p>
    <w:p w14:paraId="1AD05321" w14:textId="77777777" w:rsidR="00D73C33" w:rsidRDefault="00D73C33" w:rsidP="00D73C33">
      <w:pPr>
        <w:pStyle w:val="Headings1Blue"/>
        <w:rPr>
          <w:rFonts w:ascii="Arial" w:hAnsi="Arial"/>
          <w:b w:val="0"/>
          <w:color w:val="000000" w:themeColor="text1"/>
          <w:sz w:val="21"/>
          <w:szCs w:val="21"/>
        </w:rPr>
      </w:pPr>
      <w:r w:rsidRPr="00D73C33">
        <w:rPr>
          <w:rFonts w:ascii="Arial" w:hAnsi="Arial"/>
          <w:b w:val="0"/>
          <w:color w:val="000000" w:themeColor="text1"/>
          <w:sz w:val="21"/>
          <w:szCs w:val="21"/>
        </w:rPr>
        <w:t>Σημειώνεται ότι:</w:t>
      </w:r>
    </w:p>
    <w:p w14:paraId="4511E557" w14:textId="77777777" w:rsidR="002802AF" w:rsidRDefault="002802AF" w:rsidP="00D73C33">
      <w:pPr>
        <w:pStyle w:val="Headings1Blue"/>
        <w:rPr>
          <w:rFonts w:ascii="Arial" w:hAnsi="Arial"/>
          <w:b w:val="0"/>
          <w:color w:val="000000" w:themeColor="text1"/>
          <w:sz w:val="21"/>
          <w:szCs w:val="21"/>
        </w:rPr>
      </w:pPr>
    </w:p>
    <w:p w14:paraId="5A9817F7" w14:textId="77777777" w:rsidR="00D73C33" w:rsidRDefault="00D73C33" w:rsidP="00D73C33">
      <w:pPr>
        <w:pStyle w:val="Headings1Blue"/>
        <w:numPr>
          <w:ilvl w:val="0"/>
          <w:numId w:val="41"/>
        </w:numPr>
        <w:rPr>
          <w:rFonts w:ascii="Arial" w:hAnsi="Arial"/>
          <w:b w:val="0"/>
          <w:color w:val="000000" w:themeColor="text1"/>
          <w:sz w:val="21"/>
          <w:szCs w:val="21"/>
        </w:rPr>
      </w:pPr>
      <w:r w:rsidRPr="00D73C33">
        <w:rPr>
          <w:rFonts w:ascii="Arial" w:hAnsi="Arial"/>
          <w:b w:val="0"/>
          <w:color w:val="000000" w:themeColor="text1"/>
          <w:sz w:val="21"/>
          <w:szCs w:val="21"/>
        </w:rPr>
        <w:t xml:space="preserve">H πληρωμή θα γίνεται μέσω πάγιας εντολής εξόφλησης ασφαλίστρων από τραπεζικό λογαριασμό (ΙΒΑΝ) </w:t>
      </w:r>
    </w:p>
    <w:p w14:paraId="17DC4503" w14:textId="77777777" w:rsidR="00D73C33" w:rsidRDefault="00D73C33" w:rsidP="00D73C33">
      <w:pPr>
        <w:pStyle w:val="Headings1Blue"/>
        <w:numPr>
          <w:ilvl w:val="0"/>
          <w:numId w:val="41"/>
        </w:numPr>
        <w:rPr>
          <w:rFonts w:ascii="Arial" w:hAnsi="Arial"/>
          <w:b w:val="0"/>
          <w:color w:val="000000" w:themeColor="text1"/>
          <w:sz w:val="21"/>
          <w:szCs w:val="21"/>
        </w:rPr>
      </w:pPr>
      <w:r w:rsidRPr="00D73C33">
        <w:rPr>
          <w:rFonts w:ascii="Arial" w:hAnsi="Arial"/>
          <w:b w:val="0"/>
          <w:color w:val="000000" w:themeColor="text1"/>
          <w:sz w:val="21"/>
          <w:szCs w:val="21"/>
        </w:rPr>
        <w:t>Οι ασφαλισμένοι θα πρέπει να προσκομίσουν την εξουσιοδότηση εξόφλησης ασφαλίστρων μέσω πάγιας εντολής</w:t>
      </w:r>
    </w:p>
    <w:p w14:paraId="7850353D" w14:textId="77777777" w:rsidR="00863E27" w:rsidRDefault="00D73C33" w:rsidP="00D73C33">
      <w:pPr>
        <w:pStyle w:val="Headings1Blue"/>
        <w:numPr>
          <w:ilvl w:val="0"/>
          <w:numId w:val="41"/>
        </w:numPr>
        <w:rPr>
          <w:rFonts w:ascii="Arial" w:hAnsi="Arial"/>
          <w:b w:val="0"/>
          <w:color w:val="000000" w:themeColor="text1"/>
          <w:sz w:val="21"/>
          <w:szCs w:val="21"/>
        </w:rPr>
      </w:pPr>
      <w:r w:rsidRPr="00D73C33">
        <w:rPr>
          <w:rFonts w:ascii="Arial" w:hAnsi="Arial"/>
          <w:b w:val="0"/>
          <w:color w:val="000000" w:themeColor="text1"/>
          <w:sz w:val="21"/>
          <w:szCs w:val="21"/>
        </w:rPr>
        <w:t>Η ελάχιστη περίοδος κάλυψης / χρέωσης θα είναι ένα έτος</w:t>
      </w:r>
    </w:p>
    <w:p w14:paraId="38176B5C" w14:textId="77777777" w:rsidR="00863E27" w:rsidRDefault="00863E27">
      <w:pPr>
        <w:rPr>
          <w:rFonts w:ascii="Arial" w:eastAsia="Times New Roman" w:hAnsi="Arial" w:cs="Arial"/>
          <w:color w:val="000000" w:themeColor="text1"/>
          <w:spacing w:val="-3"/>
          <w:sz w:val="21"/>
          <w:szCs w:val="21"/>
          <w:lang w:val="el-GR"/>
        </w:rPr>
      </w:pPr>
      <w:r w:rsidRPr="002A0FA2">
        <w:rPr>
          <w:rFonts w:ascii="Arial" w:hAnsi="Arial"/>
          <w:b/>
          <w:color w:val="000000" w:themeColor="text1"/>
          <w:sz w:val="21"/>
          <w:szCs w:val="21"/>
          <w:lang w:val="el-GR"/>
        </w:rPr>
        <w:br w:type="page"/>
      </w:r>
    </w:p>
    <w:p w14:paraId="757E682F" w14:textId="77777777" w:rsidR="00B738FC" w:rsidRPr="00863E27" w:rsidRDefault="00100BB0" w:rsidP="00863E27">
      <w:pPr>
        <w:pStyle w:val="Headings1Blue"/>
        <w:rPr>
          <w:rFonts w:ascii="Arial" w:hAnsi="Arial"/>
          <w:b w:val="0"/>
          <w:color w:val="000000" w:themeColor="text1"/>
          <w:sz w:val="21"/>
          <w:szCs w:val="21"/>
        </w:rPr>
      </w:pPr>
      <w:r w:rsidRPr="00863E27">
        <w:rPr>
          <w:color w:val="000000" w:themeColor="text1"/>
          <w:sz w:val="30"/>
          <w:szCs w:val="30"/>
        </w:rPr>
        <w:lastRenderedPageBreak/>
        <w:t>Ανάλυση Ευρείας Νοσοκομειακής Περίθαλψης</w:t>
      </w:r>
    </w:p>
    <w:p w14:paraId="0D6FC305" w14:textId="77777777" w:rsidR="006E4A68" w:rsidRPr="0099600F" w:rsidRDefault="006E4A68" w:rsidP="00FA2A67">
      <w:pPr>
        <w:pStyle w:val="Headings1Blue"/>
        <w:rPr>
          <w:sz w:val="21"/>
          <w:szCs w:val="21"/>
        </w:rPr>
      </w:pPr>
    </w:p>
    <w:p w14:paraId="139958AE" w14:textId="77777777" w:rsidR="00100BB0" w:rsidRPr="00386AEF" w:rsidRDefault="00100BB0" w:rsidP="00FA2A67">
      <w:pPr>
        <w:spacing w:after="0" w:line="288" w:lineRule="auto"/>
        <w:rPr>
          <w:rFonts w:ascii="Georgia" w:hAnsi="Georgia"/>
          <w:b/>
          <w:color w:val="0061A0" w:themeColor="accent3"/>
          <w:lang w:val="el-GR"/>
        </w:rPr>
      </w:pPr>
      <w:r w:rsidRPr="00386AEF">
        <w:rPr>
          <w:rFonts w:ascii="Georgia" w:hAnsi="Georgia"/>
          <w:b/>
          <w:color w:val="0061A0" w:themeColor="accent3"/>
          <w:lang w:val="el-GR"/>
        </w:rPr>
        <w:t xml:space="preserve">Καλυπτόμενα </w:t>
      </w:r>
      <w:r w:rsidR="003A2731">
        <w:rPr>
          <w:rFonts w:ascii="Georgia" w:hAnsi="Georgia"/>
          <w:b/>
          <w:color w:val="0061A0" w:themeColor="accent3"/>
          <w:lang w:val="el-GR"/>
        </w:rPr>
        <w:t>έ</w:t>
      </w:r>
      <w:r w:rsidRPr="00386AEF">
        <w:rPr>
          <w:rFonts w:ascii="Georgia" w:hAnsi="Georgia"/>
          <w:b/>
          <w:color w:val="0061A0" w:themeColor="accent3"/>
          <w:lang w:val="el-GR"/>
        </w:rPr>
        <w:t>ξοδα</w:t>
      </w:r>
    </w:p>
    <w:p w14:paraId="7CEBD815" w14:textId="77777777" w:rsidR="00100BB0" w:rsidRPr="0099600F" w:rsidRDefault="00100BB0" w:rsidP="00FA2A67">
      <w:pPr>
        <w:spacing w:after="0" w:line="288" w:lineRule="auto"/>
        <w:rPr>
          <w:rFonts w:ascii="Georgia" w:hAnsi="Georgia"/>
          <w:b/>
          <w:color w:val="0061A0" w:themeColor="accent3"/>
          <w:sz w:val="21"/>
          <w:szCs w:val="21"/>
          <w:lang w:val="el-GR"/>
        </w:rPr>
      </w:pPr>
    </w:p>
    <w:p w14:paraId="7ECDABC4" w14:textId="7618753E" w:rsidR="00100BB0" w:rsidRPr="0099600F" w:rsidRDefault="00100BB0" w:rsidP="00FA2A67">
      <w:pPr>
        <w:pStyle w:val="BodyTextArial105"/>
        <w:numPr>
          <w:ilvl w:val="0"/>
          <w:numId w:val="34"/>
        </w:numPr>
        <w:ind w:left="357" w:hanging="357"/>
        <w:rPr>
          <w:rFonts w:eastAsiaTheme="minorHAnsi" w:cstheme="minorBidi"/>
          <w:color w:val="auto"/>
          <w:spacing w:val="0"/>
          <w:szCs w:val="21"/>
        </w:rPr>
      </w:pPr>
      <w:r w:rsidRPr="0099600F">
        <w:rPr>
          <w:rFonts w:eastAsiaTheme="minorHAnsi" w:cstheme="minorBidi"/>
          <w:color w:val="auto"/>
          <w:spacing w:val="0"/>
          <w:szCs w:val="21"/>
        </w:rPr>
        <w:t xml:space="preserve">Δωμάτιο και Τροφή σε Συμβεβλημένο Νοσοκομείο ή Κλινική, όπως ειδικότερα ορίζονται </w:t>
      </w:r>
      <w:r w:rsidR="00F448A4">
        <w:rPr>
          <w:rFonts w:eastAsiaTheme="minorHAnsi" w:cstheme="minorBidi"/>
          <w:color w:val="auto"/>
          <w:spacing w:val="0"/>
          <w:szCs w:val="21"/>
        </w:rPr>
        <w:t xml:space="preserve">παραπάνω </w:t>
      </w:r>
      <w:r w:rsidRPr="0099600F">
        <w:rPr>
          <w:rFonts w:eastAsiaTheme="minorHAnsi" w:cstheme="minorBidi"/>
          <w:color w:val="auto"/>
          <w:spacing w:val="0"/>
          <w:szCs w:val="21"/>
        </w:rPr>
        <w:t>μέχρι του Ανώτατου Καταβαλλομένου Ποσού, που αναφέρεται στον Πίνακα Παροχών για κάθε ημέρα νοσηλείας.</w:t>
      </w:r>
    </w:p>
    <w:p w14:paraId="33436E12" w14:textId="77777777" w:rsidR="00100BB0" w:rsidRPr="0099600F" w:rsidRDefault="00100BB0" w:rsidP="00FA2A67">
      <w:pPr>
        <w:pStyle w:val="BodyTextArial105"/>
        <w:numPr>
          <w:ilvl w:val="0"/>
          <w:numId w:val="34"/>
        </w:numPr>
        <w:ind w:left="357" w:hanging="357"/>
        <w:rPr>
          <w:rFonts w:eastAsiaTheme="minorHAnsi" w:cstheme="minorBidi"/>
          <w:color w:val="auto"/>
          <w:spacing w:val="0"/>
          <w:szCs w:val="21"/>
        </w:rPr>
      </w:pPr>
      <w:r w:rsidRPr="0099600F">
        <w:rPr>
          <w:rFonts w:eastAsiaTheme="minorHAnsi" w:cstheme="minorBidi"/>
          <w:color w:val="auto"/>
          <w:spacing w:val="0"/>
          <w:szCs w:val="21"/>
        </w:rPr>
        <w:t xml:space="preserve">Αν από σοβαρή ασθένεια ή ατύχημα και μετά από εντολή του γιατρού, ο ασφαλισμένος εισαχθεί σε Μονάδα Εντατικής Παρακολούθησης, όπως αυτή περιγράφεται από τον Νόμο, η Ασφαλιστική Εταιρεία θα αποδίδει ημερησίως τα πράγματι γενόμενα έξοδα μέχρι του </w:t>
      </w:r>
      <w:proofErr w:type="spellStart"/>
      <w:r w:rsidRPr="0099600F">
        <w:rPr>
          <w:rFonts w:eastAsiaTheme="minorHAnsi" w:cstheme="minorBidi"/>
          <w:color w:val="auto"/>
          <w:spacing w:val="0"/>
          <w:szCs w:val="21"/>
        </w:rPr>
        <w:t>ανωτάτου</w:t>
      </w:r>
      <w:proofErr w:type="spellEnd"/>
      <w:r w:rsidRPr="0099600F">
        <w:rPr>
          <w:rFonts w:eastAsiaTheme="minorHAnsi" w:cstheme="minorBidi"/>
          <w:color w:val="auto"/>
          <w:spacing w:val="0"/>
          <w:szCs w:val="21"/>
        </w:rPr>
        <w:t xml:space="preserve"> καταβαλλομένου ποσού και του αριθμού ημερών νοσηλείας που αναφέρεται στον Πίνακα Παροχών. Επισημαίνεται ότι το ποσό που θα καταβληθεί από την ασφαλιστική εταιρεία δεν δύναται να ξεπεράσει το Ανώτατο Ετήσιο (Ασφαλιστικό) Ποσό. </w:t>
      </w:r>
    </w:p>
    <w:p w14:paraId="3CE289B9" w14:textId="77777777" w:rsidR="00100BB0" w:rsidRPr="0099600F" w:rsidRDefault="00100BB0" w:rsidP="00FA2A67">
      <w:pPr>
        <w:pStyle w:val="BodyTextArial105"/>
        <w:numPr>
          <w:ilvl w:val="0"/>
          <w:numId w:val="34"/>
        </w:numPr>
        <w:ind w:left="357" w:hanging="357"/>
        <w:rPr>
          <w:rFonts w:eastAsiaTheme="minorHAnsi" w:cstheme="minorBidi"/>
          <w:color w:val="auto"/>
          <w:spacing w:val="0"/>
          <w:szCs w:val="21"/>
        </w:rPr>
      </w:pPr>
      <w:r w:rsidRPr="0099600F">
        <w:rPr>
          <w:rFonts w:eastAsiaTheme="minorHAnsi" w:cstheme="minorBidi"/>
          <w:color w:val="auto"/>
          <w:spacing w:val="0"/>
          <w:szCs w:val="21"/>
        </w:rPr>
        <w:t>Οποιαδήποτε αναγκαία Νοσοκομειακή υπηρεσία και Υλικά για ιατρική περίθαλψη σε Συμβεβλημένο Νοσοκομείο.</w:t>
      </w:r>
    </w:p>
    <w:p w14:paraId="59CA483C" w14:textId="77777777" w:rsidR="00100BB0" w:rsidRPr="0099600F" w:rsidRDefault="00100BB0" w:rsidP="00FA2A67">
      <w:pPr>
        <w:pStyle w:val="BodyTextArial105"/>
        <w:numPr>
          <w:ilvl w:val="0"/>
          <w:numId w:val="34"/>
        </w:numPr>
        <w:ind w:left="357" w:hanging="357"/>
        <w:rPr>
          <w:rFonts w:eastAsiaTheme="minorHAnsi" w:cstheme="minorBidi"/>
          <w:color w:val="auto"/>
          <w:spacing w:val="0"/>
          <w:szCs w:val="21"/>
        </w:rPr>
      </w:pPr>
      <w:r w:rsidRPr="0099600F">
        <w:rPr>
          <w:rFonts w:eastAsiaTheme="minorHAnsi" w:cstheme="minorBidi"/>
          <w:color w:val="auto"/>
          <w:spacing w:val="0"/>
          <w:szCs w:val="21"/>
        </w:rPr>
        <w:t>Αναισθητικά και η χορήγησή τους. Χρήση του χειρουργείου, των χώρων θεραπείας και εξοπλισμού.</w:t>
      </w:r>
    </w:p>
    <w:p w14:paraId="40421152" w14:textId="77777777" w:rsidR="00100BB0" w:rsidRPr="0099600F" w:rsidRDefault="00100BB0" w:rsidP="00FA2A67">
      <w:pPr>
        <w:pStyle w:val="BodyTextArial105"/>
        <w:ind w:left="357"/>
        <w:rPr>
          <w:b/>
          <w:szCs w:val="21"/>
        </w:rPr>
      </w:pPr>
      <w:r w:rsidRPr="0099600F">
        <w:rPr>
          <w:b/>
          <w:szCs w:val="21"/>
        </w:rPr>
        <w:t>Ειδικές περιπτώσεις καταβολής χειρουργικών εξόδων «Νοσηλεία μιας ημέρας»:</w:t>
      </w:r>
    </w:p>
    <w:p w14:paraId="419F435E" w14:textId="77777777" w:rsidR="00100BB0" w:rsidRPr="0099600F" w:rsidRDefault="00100BB0" w:rsidP="00FA2A67">
      <w:pPr>
        <w:pStyle w:val="BodyTextArial105"/>
        <w:ind w:left="357"/>
        <w:rPr>
          <w:szCs w:val="21"/>
        </w:rPr>
      </w:pPr>
      <w:r w:rsidRPr="0099600F">
        <w:rPr>
          <w:szCs w:val="21"/>
        </w:rPr>
        <w:t>Στα αναγνωριζόμενα έξοδα περιλαμβάνονται και έξοδα, σε ειδικές περιπτώσεις, που το ασφαλισμένο άτομο υποβληθεί σε χειρουργική επέμβαση για την οποία δεν είναι ιατρικά επιβεβλημένο να παραμείνει σαν εσωτερικός ασθενής σε Νοσοκομείο, με την προϋπόθεση ότι τα έξοδα έχουν άμεση σχέση- και έγιναν κατά τη μέρα της επέμβασης. Όλες οι αναγνωριζόμενες Νοσοκομειακές Υπηρεσίες πρέπει να έχουν εκτελεστεί ή προσφερθεί από το αρμόδιο Νοσηλευτικό προσωπικό του Νοσοκομείου και να αφορούν συγκεκριμένα και μόνο τη θεραπεία του αιτίου ή των αιτίων για τα οποία το ασφαλισμένο άτομο έχει εισαχθεί στο Νοσοκομείο. Στις Νοσοκομειακές Υπηρεσίες που καλύπτει αυτό το Συμβόλαιο δεν περιλαμβάνονται υπηρεσίες του Νοσοκομείου που δεν αφορούν άμεσα τη θεραπεία του ατυχήματος ή της ασθένειας που αναφέρονται πιο πάνω.</w:t>
      </w:r>
    </w:p>
    <w:p w14:paraId="15E8390E" w14:textId="77777777" w:rsidR="002E4274" w:rsidRPr="00101693" w:rsidRDefault="00100BB0" w:rsidP="00FA2A67">
      <w:pPr>
        <w:pStyle w:val="BodyTextArial105"/>
        <w:numPr>
          <w:ilvl w:val="0"/>
          <w:numId w:val="34"/>
        </w:numPr>
        <w:ind w:left="357" w:hanging="357"/>
        <w:rPr>
          <w:color w:val="auto"/>
          <w:szCs w:val="21"/>
        </w:rPr>
      </w:pPr>
      <w:r w:rsidRPr="00101693">
        <w:rPr>
          <w:rFonts w:eastAsiaTheme="minorHAnsi" w:cstheme="minorBidi"/>
          <w:color w:val="auto"/>
          <w:spacing w:val="0"/>
          <w:szCs w:val="21"/>
        </w:rPr>
        <w:t>Έξοδα μεταφοράς με Νοσοκομειακό αυτοκίνητο για διαδρομές σε Νοσοκομείο και από το Νοσοκομείο.</w:t>
      </w:r>
    </w:p>
    <w:p w14:paraId="08E181A4" w14:textId="77777777" w:rsidR="002E4274" w:rsidRPr="00101693" w:rsidRDefault="00100BB0" w:rsidP="00FA2A67">
      <w:pPr>
        <w:pStyle w:val="BodyTextArial105"/>
        <w:numPr>
          <w:ilvl w:val="0"/>
          <w:numId w:val="34"/>
        </w:numPr>
        <w:ind w:left="357" w:hanging="357"/>
        <w:rPr>
          <w:color w:val="auto"/>
          <w:szCs w:val="21"/>
        </w:rPr>
      </w:pPr>
      <w:r w:rsidRPr="00101693">
        <w:rPr>
          <w:rFonts w:eastAsiaTheme="minorHAnsi" w:cstheme="minorBidi"/>
          <w:color w:val="auto"/>
          <w:spacing w:val="0"/>
          <w:szCs w:val="21"/>
        </w:rPr>
        <w:t>Υπηρεσίες ιατρών για διάγνωση, για εγχείρηση ή άλλη ιατρική περίθαλψη μέσα στο Νοσοκομείο, εκτός οδοντιατρικών εξόδων.</w:t>
      </w:r>
    </w:p>
    <w:p w14:paraId="4E3722DB" w14:textId="776F33DB" w:rsidR="002E4274" w:rsidRPr="00101693" w:rsidRDefault="00100BB0" w:rsidP="00FA2A67">
      <w:pPr>
        <w:pStyle w:val="BodyTextArial105"/>
        <w:numPr>
          <w:ilvl w:val="0"/>
          <w:numId w:val="34"/>
        </w:numPr>
        <w:ind w:left="357" w:hanging="357"/>
        <w:rPr>
          <w:color w:val="auto"/>
          <w:szCs w:val="21"/>
        </w:rPr>
      </w:pPr>
      <w:r w:rsidRPr="00101693">
        <w:rPr>
          <w:rFonts w:eastAsiaTheme="minorHAnsi" w:cstheme="minorBidi"/>
          <w:color w:val="auto"/>
          <w:spacing w:val="0"/>
          <w:szCs w:val="21"/>
        </w:rPr>
        <w:t xml:space="preserve">Έξοδα χειρούργου οδοντίατρου που προσφέρει τις υπηρεσίες του για αποκατάσταση τραύματος των φυσικών δοντιών, λόγω ατυχήματος και μέσα σε διάστημα έξι (6) μηνών από την ημέρα, που συνέβη το ατύχημα, με την προϋπόθεση ότι η Ασφαλιστική Εταιρεία έχει ειδοποιηθεί μέσα σε διάστημα </w:t>
      </w:r>
      <w:r w:rsidR="00B711D0">
        <w:rPr>
          <w:rFonts w:eastAsiaTheme="minorHAnsi" w:cstheme="minorBidi"/>
          <w:color w:val="auto"/>
          <w:spacing w:val="0"/>
          <w:szCs w:val="21"/>
        </w:rPr>
        <w:t>πέντε (</w:t>
      </w:r>
      <w:r w:rsidRPr="00101693">
        <w:rPr>
          <w:rFonts w:eastAsiaTheme="minorHAnsi" w:cstheme="minorBidi"/>
          <w:color w:val="auto"/>
          <w:spacing w:val="0"/>
          <w:szCs w:val="21"/>
        </w:rPr>
        <w:t>5</w:t>
      </w:r>
      <w:r w:rsidR="00B711D0">
        <w:rPr>
          <w:rFonts w:eastAsiaTheme="minorHAnsi" w:cstheme="minorBidi"/>
          <w:color w:val="auto"/>
          <w:spacing w:val="0"/>
          <w:szCs w:val="21"/>
        </w:rPr>
        <w:t>)</w:t>
      </w:r>
      <w:r w:rsidRPr="00101693">
        <w:rPr>
          <w:rFonts w:eastAsiaTheme="minorHAnsi" w:cstheme="minorBidi"/>
          <w:color w:val="auto"/>
          <w:spacing w:val="0"/>
          <w:szCs w:val="21"/>
        </w:rPr>
        <w:t xml:space="preserve"> ημερών για το εν λόγω ατύχημα. Στην περίθαλψη αυτή περιλαμβάνεται και αντικατάσταση των φυσικών αυτών δοντιών καθώς επίσης και οι απαιτούμενες ακτινογραφίες, μέσα στο αναφερόμενο χρονικό διάστημα.</w:t>
      </w:r>
    </w:p>
    <w:p w14:paraId="344100D4" w14:textId="77777777" w:rsidR="002E4274" w:rsidRPr="00101693" w:rsidRDefault="00100BB0" w:rsidP="00FA2A67">
      <w:pPr>
        <w:pStyle w:val="BodyTextArial105"/>
        <w:numPr>
          <w:ilvl w:val="0"/>
          <w:numId w:val="34"/>
        </w:numPr>
        <w:ind w:left="357" w:hanging="357"/>
        <w:rPr>
          <w:color w:val="auto"/>
          <w:szCs w:val="21"/>
        </w:rPr>
      </w:pPr>
      <w:r w:rsidRPr="00101693">
        <w:rPr>
          <w:rFonts w:eastAsiaTheme="minorHAnsi" w:cstheme="minorBidi"/>
          <w:color w:val="auto"/>
          <w:spacing w:val="0"/>
          <w:szCs w:val="21"/>
        </w:rPr>
        <w:t>Προσφερόμενες υπηρεσίες από αδειούχο νοσοκόμο μέσα στο Νοσοκομείο.</w:t>
      </w:r>
    </w:p>
    <w:p w14:paraId="3CC9939E" w14:textId="43872BD8" w:rsidR="0031776F" w:rsidRPr="0099600F" w:rsidRDefault="00100BB0" w:rsidP="00FA2A67">
      <w:pPr>
        <w:pStyle w:val="BodyTextArial105"/>
        <w:numPr>
          <w:ilvl w:val="0"/>
          <w:numId w:val="34"/>
        </w:numPr>
        <w:ind w:left="357" w:hanging="357"/>
        <w:rPr>
          <w:szCs w:val="21"/>
        </w:rPr>
      </w:pPr>
      <w:r w:rsidRPr="0099600F">
        <w:rPr>
          <w:rFonts w:eastAsiaTheme="minorHAnsi" w:cstheme="minorBidi"/>
          <w:color w:val="auto"/>
          <w:spacing w:val="0"/>
          <w:szCs w:val="21"/>
        </w:rPr>
        <w:t xml:space="preserve">Ρητώς συμφωνείται ότι καλύπτονται και οι </w:t>
      </w:r>
      <w:proofErr w:type="spellStart"/>
      <w:r w:rsidRPr="0099600F">
        <w:rPr>
          <w:rFonts w:eastAsiaTheme="minorHAnsi" w:cstheme="minorBidi"/>
          <w:color w:val="auto"/>
          <w:spacing w:val="0"/>
          <w:szCs w:val="21"/>
        </w:rPr>
        <w:t>προϋπάρχουσες</w:t>
      </w:r>
      <w:proofErr w:type="spellEnd"/>
      <w:r w:rsidRPr="0099600F">
        <w:rPr>
          <w:rFonts w:eastAsiaTheme="minorHAnsi" w:cstheme="minorBidi"/>
          <w:color w:val="auto"/>
          <w:spacing w:val="0"/>
          <w:szCs w:val="21"/>
        </w:rPr>
        <w:t xml:space="preserve"> παθήσεις, συμπεριλαμβανομένων των συγγενών παθήσεων, μετά την πάροδο έξι </w:t>
      </w:r>
      <w:r w:rsidR="00B711D0">
        <w:rPr>
          <w:rFonts w:eastAsiaTheme="minorHAnsi" w:cstheme="minorBidi"/>
          <w:color w:val="auto"/>
          <w:spacing w:val="0"/>
          <w:szCs w:val="21"/>
        </w:rPr>
        <w:t xml:space="preserve">(6) </w:t>
      </w:r>
      <w:r w:rsidRPr="0099600F">
        <w:rPr>
          <w:rFonts w:eastAsiaTheme="minorHAnsi" w:cstheme="minorBidi"/>
          <w:color w:val="auto"/>
          <w:spacing w:val="0"/>
          <w:szCs w:val="21"/>
        </w:rPr>
        <w:t>μηνών από την έναρξη της ασφάλισης με την προϋπόθεση να μην έχουν δημιουργηθεί εντός του εξαμήνου αυτού έξοδα περίθαλψης για την συγκεκριμένη περίθαλψη.</w:t>
      </w:r>
    </w:p>
    <w:p w14:paraId="1C30DCA2" w14:textId="77777777" w:rsidR="0031776F" w:rsidRPr="0099600F" w:rsidRDefault="0031776F" w:rsidP="00FA2A67">
      <w:pPr>
        <w:pStyle w:val="BodyTextArial105"/>
        <w:rPr>
          <w:szCs w:val="21"/>
        </w:rPr>
      </w:pPr>
    </w:p>
    <w:p w14:paraId="198CEA3A" w14:textId="77777777" w:rsidR="008F5727" w:rsidRPr="00386AEF" w:rsidRDefault="008F5727" w:rsidP="00AD74A7">
      <w:pPr>
        <w:pStyle w:val="BodyTextArial105"/>
        <w:rPr>
          <w:sz w:val="22"/>
          <w:szCs w:val="22"/>
        </w:rPr>
      </w:pPr>
      <w:r w:rsidRPr="00386AEF">
        <w:rPr>
          <w:rFonts w:ascii="Georgia" w:hAnsi="Georgia"/>
          <w:b/>
          <w:color w:val="0061A0" w:themeColor="accent3"/>
          <w:sz w:val="22"/>
          <w:szCs w:val="22"/>
        </w:rPr>
        <w:t>Εξαιρέσεις</w:t>
      </w:r>
    </w:p>
    <w:p w14:paraId="4E026F76" w14:textId="77777777" w:rsidR="008F5727" w:rsidRPr="0099600F" w:rsidRDefault="008F5727" w:rsidP="00FA2A67">
      <w:pPr>
        <w:spacing w:after="0" w:line="288" w:lineRule="auto"/>
        <w:rPr>
          <w:rFonts w:ascii="Georgia" w:hAnsi="Georgia"/>
          <w:b/>
          <w:color w:val="0061A0" w:themeColor="accent3"/>
          <w:sz w:val="21"/>
          <w:szCs w:val="21"/>
          <w:lang w:val="el-GR"/>
        </w:rPr>
      </w:pPr>
    </w:p>
    <w:p w14:paraId="4E7AEB24" w14:textId="1F7F015B" w:rsidR="008F5727" w:rsidRPr="0099600F" w:rsidRDefault="008F5727" w:rsidP="00FA2A67">
      <w:pPr>
        <w:pStyle w:val="BodyTextArial105"/>
        <w:numPr>
          <w:ilvl w:val="0"/>
          <w:numId w:val="35"/>
        </w:numPr>
        <w:ind w:left="357" w:hanging="357"/>
        <w:rPr>
          <w:rFonts w:eastAsiaTheme="minorHAnsi" w:cstheme="minorBidi"/>
          <w:color w:val="auto"/>
          <w:spacing w:val="0"/>
          <w:szCs w:val="21"/>
        </w:rPr>
      </w:pPr>
      <w:r w:rsidRPr="0099600F">
        <w:rPr>
          <w:rFonts w:eastAsiaTheme="minorHAnsi" w:cstheme="minorBidi"/>
          <w:color w:val="auto"/>
          <w:spacing w:val="0"/>
          <w:szCs w:val="21"/>
        </w:rPr>
        <w:t xml:space="preserve">Δεν καλύπτεται οποιαδήποτε θεραπεία γίνεται έξω από τα </w:t>
      </w:r>
      <w:r w:rsidRPr="0099600F">
        <w:rPr>
          <w:rFonts w:eastAsiaTheme="minorHAnsi" w:cstheme="minorBidi"/>
          <w:b/>
          <w:color w:val="auto"/>
          <w:spacing w:val="0"/>
          <w:szCs w:val="21"/>
        </w:rPr>
        <w:t>Συμβεβλημένα Νοσοκομεία</w:t>
      </w:r>
      <w:r w:rsidRPr="0099600F">
        <w:rPr>
          <w:rFonts w:eastAsiaTheme="minorHAnsi" w:cstheme="minorBidi"/>
          <w:color w:val="auto"/>
          <w:spacing w:val="0"/>
          <w:szCs w:val="21"/>
        </w:rPr>
        <w:t xml:space="preserve"> ή σε εξωτερικά ιατρεία νοσοκομείων (ιατρικές επισκέψεις, ακτινογραφίες, αγορά φαρμάκων</w:t>
      </w:r>
      <w:r w:rsidR="003C2ACB">
        <w:rPr>
          <w:rFonts w:eastAsiaTheme="minorHAnsi" w:cstheme="minorBidi"/>
          <w:color w:val="auto"/>
          <w:spacing w:val="0"/>
          <w:szCs w:val="21"/>
        </w:rPr>
        <w:t>,</w:t>
      </w:r>
      <w:r w:rsidRPr="0099600F">
        <w:rPr>
          <w:rFonts w:eastAsiaTheme="minorHAnsi" w:cstheme="minorBidi"/>
          <w:color w:val="auto"/>
          <w:spacing w:val="0"/>
          <w:szCs w:val="21"/>
        </w:rPr>
        <w:t xml:space="preserve"> κλπ</w:t>
      </w:r>
      <w:r w:rsidR="003C2ACB">
        <w:rPr>
          <w:rFonts w:eastAsiaTheme="minorHAnsi" w:cstheme="minorBidi"/>
          <w:color w:val="auto"/>
          <w:spacing w:val="0"/>
          <w:szCs w:val="21"/>
        </w:rPr>
        <w:t>.</w:t>
      </w:r>
      <w:r w:rsidRPr="0099600F">
        <w:rPr>
          <w:rFonts w:eastAsiaTheme="minorHAnsi" w:cstheme="minorBidi"/>
          <w:color w:val="auto"/>
          <w:spacing w:val="0"/>
          <w:szCs w:val="21"/>
        </w:rPr>
        <w:t>).</w:t>
      </w:r>
    </w:p>
    <w:p w14:paraId="5C9BA5C8" w14:textId="77777777" w:rsidR="008F5727" w:rsidRPr="0099600F" w:rsidRDefault="008F5727" w:rsidP="00FA2A67">
      <w:pPr>
        <w:pStyle w:val="BodyTextArial105"/>
        <w:numPr>
          <w:ilvl w:val="0"/>
          <w:numId w:val="35"/>
        </w:numPr>
        <w:ind w:left="357" w:hanging="357"/>
        <w:rPr>
          <w:rFonts w:eastAsiaTheme="minorHAnsi" w:cstheme="minorBidi"/>
          <w:color w:val="auto"/>
          <w:spacing w:val="0"/>
          <w:szCs w:val="21"/>
        </w:rPr>
      </w:pPr>
      <w:r w:rsidRPr="0099600F">
        <w:rPr>
          <w:rFonts w:eastAsiaTheme="minorHAnsi" w:cstheme="minorBidi"/>
          <w:color w:val="auto"/>
          <w:spacing w:val="0"/>
          <w:szCs w:val="21"/>
        </w:rPr>
        <w:t>Δεν καλύπτονται εξετάσεις ή θεραπείες τα έξοδα των οποίων έχουν ήδη καταβληθεί από άλλο ασφαλιστικό φορέα ή Πρόγραμμα καθώς και παροχές που έχουν προσφερθεί δωρεάν.</w:t>
      </w:r>
    </w:p>
    <w:p w14:paraId="5A33E476" w14:textId="77777777" w:rsidR="008F5727" w:rsidRPr="0099600F" w:rsidRDefault="008F5727" w:rsidP="00FA2A67">
      <w:pPr>
        <w:pStyle w:val="BodyTextArial105"/>
        <w:numPr>
          <w:ilvl w:val="0"/>
          <w:numId w:val="35"/>
        </w:numPr>
        <w:ind w:left="357" w:hanging="357"/>
        <w:rPr>
          <w:rFonts w:eastAsiaTheme="minorHAnsi" w:cstheme="minorBidi"/>
          <w:color w:val="auto"/>
          <w:spacing w:val="0"/>
          <w:szCs w:val="21"/>
        </w:rPr>
      </w:pPr>
      <w:r w:rsidRPr="0099600F">
        <w:rPr>
          <w:rFonts w:eastAsiaTheme="minorHAnsi" w:cstheme="minorBidi"/>
          <w:color w:val="auto"/>
          <w:spacing w:val="0"/>
          <w:szCs w:val="21"/>
        </w:rPr>
        <w:t>Δεν καλύπτονται εξετάσεις ή θεραπείες που προέρχονται από αυτοτραυματισμό, ανεξάρτητα διανοητικής ψυχικής ή ψυχολογικής κατάστασης.</w:t>
      </w:r>
    </w:p>
    <w:p w14:paraId="13D077E8" w14:textId="77777777" w:rsidR="008F5727" w:rsidRPr="0099600F" w:rsidRDefault="008F5727" w:rsidP="00FA2A67">
      <w:pPr>
        <w:pStyle w:val="BodyTextArial105"/>
        <w:numPr>
          <w:ilvl w:val="0"/>
          <w:numId w:val="35"/>
        </w:numPr>
        <w:ind w:left="357" w:hanging="357"/>
        <w:rPr>
          <w:rFonts w:eastAsiaTheme="minorHAnsi" w:cstheme="minorBidi"/>
          <w:color w:val="auto"/>
          <w:spacing w:val="0"/>
          <w:szCs w:val="21"/>
        </w:rPr>
      </w:pPr>
      <w:r w:rsidRPr="0099600F">
        <w:rPr>
          <w:rFonts w:eastAsiaTheme="minorHAnsi" w:cstheme="minorBidi"/>
          <w:color w:val="auto"/>
          <w:spacing w:val="0"/>
          <w:szCs w:val="21"/>
        </w:rPr>
        <w:lastRenderedPageBreak/>
        <w:t>Δεν καλύπτονται εξετάσεις ή θεραπείες για σωματική βλάβη ή ασθένεια που προέρχεται από ανταρσία ή πόλεμο κηρυγμένο ή ακήρυκτο ή από την συμμετοχή του Ασφαλισμένου σε διαδήλωση, απεργία ή εμφύλια αναταραχή.</w:t>
      </w:r>
    </w:p>
    <w:p w14:paraId="3F94CE7B" w14:textId="77777777" w:rsidR="008F5727" w:rsidRPr="0099600F" w:rsidRDefault="008F5727" w:rsidP="00FA2A67">
      <w:pPr>
        <w:pStyle w:val="BodyTextArial105"/>
        <w:numPr>
          <w:ilvl w:val="0"/>
          <w:numId w:val="35"/>
        </w:numPr>
        <w:ind w:left="357" w:hanging="357"/>
        <w:rPr>
          <w:rFonts w:eastAsiaTheme="minorHAnsi" w:cstheme="minorBidi"/>
          <w:color w:val="auto"/>
          <w:spacing w:val="0"/>
          <w:szCs w:val="21"/>
        </w:rPr>
      </w:pPr>
      <w:r w:rsidRPr="0099600F">
        <w:rPr>
          <w:rFonts w:eastAsiaTheme="minorHAnsi" w:cstheme="minorBidi"/>
          <w:color w:val="auto"/>
          <w:spacing w:val="0"/>
          <w:szCs w:val="21"/>
        </w:rPr>
        <w:t xml:space="preserve">Δεν καλύπτονται αισθητικές ή πλαστικές εγχειρήσεις ή θεραπείες σχετιζόμενες με αυτές, αγορά τεχνητών μελών ή ματιών εκτός εάν αυτά είναι απαραίτητα εξαιτίας ατυχήματος ή ασθένειας που συνέβη κατά την διάρκεια που η κάλυψη του ασφαλισμένου ήταν σε ισχύ, αγορά </w:t>
      </w:r>
      <w:proofErr w:type="spellStart"/>
      <w:r w:rsidRPr="0099600F">
        <w:rPr>
          <w:rFonts w:eastAsiaTheme="minorHAnsi" w:cstheme="minorBidi"/>
          <w:color w:val="auto"/>
          <w:spacing w:val="0"/>
          <w:szCs w:val="21"/>
        </w:rPr>
        <w:t>κυλιομένων</w:t>
      </w:r>
      <w:proofErr w:type="spellEnd"/>
      <w:r w:rsidRPr="0099600F">
        <w:rPr>
          <w:rFonts w:eastAsiaTheme="minorHAnsi" w:cstheme="minorBidi"/>
          <w:color w:val="auto"/>
          <w:spacing w:val="0"/>
          <w:szCs w:val="21"/>
        </w:rPr>
        <w:t xml:space="preserve"> καθισμάτων, αγορά κλίνης νοσοκομείου ή σιδηρού </w:t>
      </w:r>
      <w:proofErr w:type="spellStart"/>
      <w:r w:rsidRPr="0099600F">
        <w:rPr>
          <w:rFonts w:eastAsiaTheme="minorHAnsi" w:cstheme="minorBidi"/>
          <w:color w:val="auto"/>
          <w:spacing w:val="0"/>
          <w:szCs w:val="21"/>
        </w:rPr>
        <w:t>Πνεύμονος</w:t>
      </w:r>
      <w:proofErr w:type="spellEnd"/>
      <w:r w:rsidRPr="0099600F">
        <w:rPr>
          <w:rFonts w:eastAsiaTheme="minorHAnsi" w:cstheme="minorBidi"/>
          <w:color w:val="auto"/>
          <w:spacing w:val="0"/>
          <w:szCs w:val="21"/>
        </w:rPr>
        <w:t xml:space="preserve">. </w:t>
      </w:r>
    </w:p>
    <w:p w14:paraId="4AC21E4C" w14:textId="77777777" w:rsidR="008F5727" w:rsidRPr="0099600F" w:rsidRDefault="008F5727" w:rsidP="00FA2A67">
      <w:pPr>
        <w:pStyle w:val="BodyTextArial105"/>
        <w:numPr>
          <w:ilvl w:val="0"/>
          <w:numId w:val="35"/>
        </w:numPr>
        <w:ind w:left="357" w:hanging="357"/>
        <w:rPr>
          <w:rFonts w:eastAsiaTheme="minorHAnsi" w:cstheme="minorBidi"/>
          <w:color w:val="auto"/>
          <w:spacing w:val="0"/>
          <w:szCs w:val="21"/>
        </w:rPr>
      </w:pPr>
      <w:r w:rsidRPr="0099600F">
        <w:rPr>
          <w:rFonts w:eastAsiaTheme="minorHAnsi" w:cstheme="minorBidi"/>
          <w:color w:val="auto"/>
          <w:spacing w:val="0"/>
          <w:szCs w:val="21"/>
        </w:rPr>
        <w:t xml:space="preserve">Δεν καλύπτονται οφθαλμολογικές εξετάσεις που γίνονται για τη μέτρηση της οφθαλμικής διάθλασης ή θεραπείες ή εγχειρήσεις που σχετίζονται με την διόρθωση της οφθαλμικής διάθλασης, προσαρμογές γυαλιών ή φακών επαφής καθώς και το κόστος αγοράς τους. </w:t>
      </w:r>
    </w:p>
    <w:p w14:paraId="14112CBE" w14:textId="77777777" w:rsidR="008F5727" w:rsidRPr="0099600F" w:rsidRDefault="008F5727" w:rsidP="00FA2A67">
      <w:pPr>
        <w:pStyle w:val="BodyTextArial105"/>
        <w:numPr>
          <w:ilvl w:val="0"/>
          <w:numId w:val="35"/>
        </w:numPr>
        <w:ind w:left="357" w:hanging="357"/>
        <w:rPr>
          <w:rFonts w:eastAsiaTheme="minorHAnsi" w:cstheme="minorBidi"/>
          <w:color w:val="auto"/>
          <w:spacing w:val="0"/>
          <w:szCs w:val="21"/>
        </w:rPr>
      </w:pPr>
      <w:r w:rsidRPr="0099600F">
        <w:rPr>
          <w:rFonts w:eastAsiaTheme="minorHAnsi" w:cstheme="minorBidi"/>
          <w:color w:val="auto"/>
          <w:spacing w:val="0"/>
          <w:szCs w:val="21"/>
        </w:rPr>
        <w:t>Δεν καλύπτονται βοηθητικά όργανα βαρηκοΐας.</w:t>
      </w:r>
    </w:p>
    <w:p w14:paraId="71EE3469" w14:textId="77777777" w:rsidR="008F5727" w:rsidRPr="0099600F" w:rsidRDefault="008F5727" w:rsidP="00FA2A67">
      <w:pPr>
        <w:pStyle w:val="BodyTextArial105"/>
        <w:numPr>
          <w:ilvl w:val="0"/>
          <w:numId w:val="35"/>
        </w:numPr>
        <w:ind w:left="357" w:hanging="357"/>
        <w:rPr>
          <w:rFonts w:eastAsiaTheme="minorHAnsi" w:cstheme="minorBidi"/>
          <w:color w:val="auto"/>
          <w:spacing w:val="0"/>
          <w:szCs w:val="21"/>
        </w:rPr>
      </w:pPr>
      <w:r w:rsidRPr="0099600F">
        <w:rPr>
          <w:rFonts w:eastAsiaTheme="minorHAnsi" w:cstheme="minorBidi"/>
          <w:color w:val="auto"/>
          <w:spacing w:val="0"/>
          <w:szCs w:val="21"/>
        </w:rPr>
        <w:t>Δεν καλύπτονται γενικές ιατρικές εξετάσεις (</w:t>
      </w:r>
      <w:proofErr w:type="spellStart"/>
      <w:r w:rsidRPr="0099600F">
        <w:rPr>
          <w:rFonts w:eastAsiaTheme="minorHAnsi" w:cstheme="minorBidi"/>
          <w:color w:val="auto"/>
          <w:spacing w:val="0"/>
          <w:szCs w:val="21"/>
        </w:rPr>
        <w:t>check</w:t>
      </w:r>
      <w:proofErr w:type="spellEnd"/>
      <w:r w:rsidRPr="0099600F">
        <w:rPr>
          <w:rFonts w:eastAsiaTheme="minorHAnsi" w:cstheme="minorBidi"/>
          <w:color w:val="auto"/>
          <w:spacing w:val="0"/>
          <w:szCs w:val="21"/>
        </w:rPr>
        <w:t xml:space="preserve"> </w:t>
      </w:r>
      <w:proofErr w:type="spellStart"/>
      <w:r w:rsidRPr="0099600F">
        <w:rPr>
          <w:rFonts w:eastAsiaTheme="minorHAnsi" w:cstheme="minorBidi"/>
          <w:color w:val="auto"/>
          <w:spacing w:val="0"/>
          <w:szCs w:val="21"/>
        </w:rPr>
        <w:t>up</w:t>
      </w:r>
      <w:proofErr w:type="spellEnd"/>
      <w:r w:rsidRPr="0099600F">
        <w:rPr>
          <w:rFonts w:eastAsiaTheme="minorHAnsi" w:cstheme="minorBidi"/>
          <w:color w:val="auto"/>
          <w:spacing w:val="0"/>
          <w:szCs w:val="21"/>
        </w:rPr>
        <w:t>), προληπτικής ιατρικής, οδοντιατρικές εξετάσεις ή θεραπείες (συμπεριλαμβανομένης οποιασδήποτε ασθένειας της στοματικής κοιλότητας που έχει σχέση με τα δόντια ή και τα ούλα), ανεξαρτήτως αν προκλήθηκε από οδοντιατρικό πρόβλημα ή παθολογικό, χειρουργικό  αίτιο</w:t>
      </w:r>
      <w:r w:rsidR="00BB7A0D" w:rsidRPr="00BB7A0D">
        <w:rPr>
          <w:rFonts w:eastAsiaTheme="minorHAnsi" w:cstheme="minorBidi"/>
          <w:color w:val="auto"/>
          <w:spacing w:val="0"/>
          <w:szCs w:val="21"/>
        </w:rPr>
        <w:t>.</w:t>
      </w:r>
    </w:p>
    <w:p w14:paraId="5A5D939C" w14:textId="77777777" w:rsidR="008F5727" w:rsidRPr="0099600F" w:rsidRDefault="008F5727" w:rsidP="00FA2A67">
      <w:pPr>
        <w:pStyle w:val="BodyTextArial105"/>
        <w:numPr>
          <w:ilvl w:val="0"/>
          <w:numId w:val="35"/>
        </w:numPr>
        <w:ind w:left="357" w:hanging="357"/>
        <w:rPr>
          <w:rFonts w:eastAsiaTheme="minorHAnsi" w:cstheme="minorBidi"/>
          <w:color w:val="auto"/>
          <w:spacing w:val="0"/>
          <w:szCs w:val="21"/>
        </w:rPr>
      </w:pPr>
      <w:r w:rsidRPr="0099600F">
        <w:rPr>
          <w:rFonts w:eastAsiaTheme="minorHAnsi" w:cstheme="minorBidi"/>
          <w:color w:val="auto"/>
          <w:spacing w:val="0"/>
          <w:szCs w:val="21"/>
        </w:rPr>
        <w:t xml:space="preserve">Δεν καλύπτονται εξετάσεις ή θεραπείες και κάθε είδους έξοδα που καταβάλλονται για προσπάθεια τεκνοποίησης και θεραπεία στειρότητας. </w:t>
      </w:r>
    </w:p>
    <w:p w14:paraId="52F49E10" w14:textId="77777777" w:rsidR="008F5727" w:rsidRPr="0099600F" w:rsidRDefault="008F5727" w:rsidP="00FA2A67">
      <w:pPr>
        <w:pStyle w:val="BodyTextArial105"/>
        <w:numPr>
          <w:ilvl w:val="0"/>
          <w:numId w:val="35"/>
        </w:numPr>
        <w:ind w:left="357" w:hanging="357"/>
        <w:rPr>
          <w:rFonts w:eastAsiaTheme="minorHAnsi" w:cstheme="minorBidi"/>
          <w:color w:val="auto"/>
          <w:spacing w:val="0"/>
          <w:szCs w:val="21"/>
        </w:rPr>
      </w:pPr>
      <w:r w:rsidRPr="0099600F">
        <w:rPr>
          <w:rFonts w:eastAsiaTheme="minorHAnsi" w:cstheme="minorBidi"/>
          <w:color w:val="auto"/>
          <w:spacing w:val="0"/>
          <w:szCs w:val="21"/>
        </w:rPr>
        <w:t>Δεν καλύπτονται παιδικοί και κάθε είδους προληπτικοί Εμβολιασμοί.</w:t>
      </w:r>
    </w:p>
    <w:p w14:paraId="0D60B637" w14:textId="77777777" w:rsidR="008F5727" w:rsidRPr="0099600F" w:rsidRDefault="008F5727" w:rsidP="00FA2A67">
      <w:pPr>
        <w:pStyle w:val="BodyTextArial105"/>
        <w:numPr>
          <w:ilvl w:val="0"/>
          <w:numId w:val="35"/>
        </w:numPr>
        <w:ind w:left="357" w:hanging="357"/>
        <w:rPr>
          <w:rFonts w:eastAsiaTheme="minorHAnsi" w:cstheme="minorBidi"/>
          <w:color w:val="auto"/>
          <w:spacing w:val="0"/>
          <w:szCs w:val="21"/>
        </w:rPr>
      </w:pPr>
      <w:r w:rsidRPr="0099600F">
        <w:rPr>
          <w:rFonts w:eastAsiaTheme="minorHAnsi" w:cstheme="minorBidi"/>
          <w:color w:val="auto"/>
          <w:spacing w:val="0"/>
          <w:szCs w:val="21"/>
        </w:rPr>
        <w:t>Δεν καλύπτονται δαπάνες για μεταφορά σε / από Νοσοκομείο ή κλινική με μεταφορικά μέσα άλλα εκτός των ειδικών Νοσοκομειακών Αυτοκινήτων.</w:t>
      </w:r>
    </w:p>
    <w:p w14:paraId="523B0CC2" w14:textId="77777777" w:rsidR="008F5727" w:rsidRPr="0099600F" w:rsidRDefault="008F5727" w:rsidP="00FA2A67">
      <w:pPr>
        <w:pStyle w:val="BodyTextArial105"/>
        <w:numPr>
          <w:ilvl w:val="0"/>
          <w:numId w:val="35"/>
        </w:numPr>
        <w:ind w:left="357" w:hanging="357"/>
        <w:rPr>
          <w:rFonts w:eastAsiaTheme="minorHAnsi" w:cstheme="minorBidi"/>
          <w:color w:val="auto"/>
          <w:spacing w:val="0"/>
          <w:szCs w:val="21"/>
        </w:rPr>
      </w:pPr>
      <w:r w:rsidRPr="0099600F">
        <w:rPr>
          <w:rFonts w:eastAsiaTheme="minorHAnsi" w:cstheme="minorBidi"/>
          <w:color w:val="auto"/>
          <w:spacing w:val="0"/>
          <w:szCs w:val="21"/>
        </w:rPr>
        <w:t>Δεν καλύπτονται έξοδα σχετιζόμενα με εγκυμοσύνη συμπεριλαμβανομένου του τοκετού, της ανώμαλης εγκυμοσύνης ή οποιωνδήποτε επιπλοκών της και της καισαρικής τομής ή της εξωμήτριας κύησης, εκτός των εξόδων που σχετίζονται άμεσα με συνεχείς εμετούς εγκυμοσύνης ή τοξιναιμία με σπασμούς, κατά την διάρκεια νοσηλείας σε Νοσοκομείο ή Κλινική.</w:t>
      </w:r>
    </w:p>
    <w:p w14:paraId="3E6551D5" w14:textId="77777777" w:rsidR="008F5727" w:rsidRPr="0099600F" w:rsidRDefault="008F5727" w:rsidP="00FA2A67">
      <w:pPr>
        <w:pStyle w:val="BodyTextArial105"/>
        <w:numPr>
          <w:ilvl w:val="0"/>
          <w:numId w:val="35"/>
        </w:numPr>
        <w:ind w:left="357" w:hanging="357"/>
        <w:rPr>
          <w:rFonts w:eastAsiaTheme="minorHAnsi" w:cstheme="minorBidi"/>
          <w:color w:val="auto"/>
          <w:spacing w:val="0"/>
          <w:szCs w:val="21"/>
        </w:rPr>
      </w:pPr>
      <w:r w:rsidRPr="0099600F">
        <w:rPr>
          <w:rFonts w:eastAsiaTheme="minorHAnsi" w:cstheme="minorBidi"/>
          <w:color w:val="auto"/>
          <w:spacing w:val="0"/>
          <w:szCs w:val="21"/>
        </w:rPr>
        <w:t>Δεν καλύπτεται θεραπεία αλκοολισμού ή χρήσης ναρκωτικών και έξοδα για θεραπεία σε κέντρα υγείας ή για περιόδους καραντίνας ή απομόνωσης ή θεραπεία σε σανατόριο.</w:t>
      </w:r>
    </w:p>
    <w:p w14:paraId="50012CAC" w14:textId="77777777" w:rsidR="008F5727" w:rsidRPr="0099600F" w:rsidRDefault="008F5727" w:rsidP="00FA2A67">
      <w:pPr>
        <w:pStyle w:val="BodyTextArial105"/>
        <w:numPr>
          <w:ilvl w:val="0"/>
          <w:numId w:val="35"/>
        </w:numPr>
        <w:ind w:left="357" w:hanging="357"/>
        <w:rPr>
          <w:rFonts w:eastAsiaTheme="minorHAnsi" w:cstheme="minorBidi"/>
          <w:color w:val="auto"/>
          <w:spacing w:val="0"/>
          <w:szCs w:val="21"/>
        </w:rPr>
      </w:pPr>
      <w:r w:rsidRPr="0099600F">
        <w:rPr>
          <w:rFonts w:eastAsiaTheme="minorHAnsi" w:cstheme="minorBidi"/>
          <w:color w:val="auto"/>
          <w:spacing w:val="0"/>
          <w:szCs w:val="21"/>
        </w:rPr>
        <w:t xml:space="preserve">Δεν καλύπτονται ψυχιατρικές επισκέψεις ή </w:t>
      </w:r>
      <w:proofErr w:type="spellStart"/>
      <w:r w:rsidRPr="0099600F">
        <w:rPr>
          <w:rFonts w:eastAsiaTheme="minorHAnsi" w:cstheme="minorBidi"/>
          <w:color w:val="auto"/>
          <w:spacing w:val="0"/>
          <w:szCs w:val="21"/>
        </w:rPr>
        <w:t>λογοθεραπείες</w:t>
      </w:r>
      <w:proofErr w:type="spellEnd"/>
      <w:r w:rsidRPr="0099600F">
        <w:rPr>
          <w:rFonts w:eastAsiaTheme="minorHAnsi" w:cstheme="minorBidi"/>
          <w:color w:val="auto"/>
          <w:spacing w:val="0"/>
          <w:szCs w:val="21"/>
        </w:rPr>
        <w:t xml:space="preserve"> καθώς και για επισκέψεις ή θεραπείες σχετικές με νευρικές ή ψυχολογικές ή πνευματικές διαταραχές.</w:t>
      </w:r>
    </w:p>
    <w:p w14:paraId="581BA996" w14:textId="77777777" w:rsidR="008F5727" w:rsidRDefault="008F5727" w:rsidP="00FA2A67">
      <w:pPr>
        <w:pStyle w:val="BodyTextArial105"/>
        <w:numPr>
          <w:ilvl w:val="0"/>
          <w:numId w:val="35"/>
        </w:numPr>
        <w:ind w:left="357" w:hanging="357"/>
        <w:rPr>
          <w:rFonts w:eastAsiaTheme="minorHAnsi" w:cstheme="minorBidi"/>
          <w:color w:val="auto"/>
          <w:spacing w:val="0"/>
          <w:szCs w:val="21"/>
        </w:rPr>
      </w:pPr>
      <w:r w:rsidRPr="0099600F">
        <w:rPr>
          <w:rFonts w:eastAsiaTheme="minorHAnsi" w:cstheme="minorBidi"/>
          <w:color w:val="auto"/>
          <w:spacing w:val="0"/>
          <w:szCs w:val="21"/>
        </w:rPr>
        <w:t>Δεν καλύπτονται ιατρικές, φαρμακευτικές, θεραπευτικές ή χειρουργικές μέθοδοι που αφορούν σε αντιμετώπιση της παχυσαρκίας ή που βασίζονται σε νέες τεχνολογίες και αρχίζουν να εφαρμόζονται μετά την ημερομηνία έναρξης ισχύος του ασφαλιστηρίου ή και μετά από κάθε επέτειό του. Τέτοιες περιπτώσεις είναι δυνατόν να καλύπτονται μελλοντικά, με την προϋπόθεση ότι έχουν γίνει οι σχετικές προβλέψεις κόστους κατά τις ανανεώσεις του ασφαλιστηρίου και γίνεται ρητή αναφορά ότι καλύπτονται από αυτό.</w:t>
      </w:r>
    </w:p>
    <w:p w14:paraId="3845B6EF" w14:textId="621ECECF" w:rsidR="00101693" w:rsidRDefault="00097F2C" w:rsidP="00101693">
      <w:pPr>
        <w:pStyle w:val="BodyTextArial105"/>
        <w:numPr>
          <w:ilvl w:val="0"/>
          <w:numId w:val="35"/>
        </w:numPr>
        <w:ind w:left="357" w:hanging="357"/>
        <w:rPr>
          <w:rFonts w:eastAsiaTheme="minorHAnsi" w:cstheme="minorBidi"/>
          <w:color w:val="auto"/>
          <w:spacing w:val="0"/>
          <w:szCs w:val="21"/>
        </w:rPr>
      </w:pPr>
      <w:r w:rsidRPr="0099600F">
        <w:rPr>
          <w:rFonts w:eastAsiaTheme="minorHAnsi" w:cstheme="minorBidi"/>
          <w:color w:val="auto"/>
          <w:spacing w:val="0"/>
          <w:szCs w:val="21"/>
        </w:rPr>
        <w:t xml:space="preserve">Δεν καλύπτεται ανικανότητα που άρχισε πριν την ημερομηνία έναρξης της κάλυψης του Ασφαλισμένου. Πάντως η εξαίρεση αυτή θα παύσει να ισχύει μετά έξι (6) </w:t>
      </w:r>
      <w:r w:rsidR="00A40906" w:rsidRPr="0099600F">
        <w:rPr>
          <w:rFonts w:eastAsiaTheme="minorHAnsi" w:cstheme="minorBidi"/>
          <w:color w:val="auto"/>
          <w:spacing w:val="0"/>
          <w:szCs w:val="21"/>
        </w:rPr>
        <w:t>μήνες</w:t>
      </w:r>
      <w:r w:rsidRPr="0099600F">
        <w:rPr>
          <w:rFonts w:eastAsiaTheme="minorHAnsi" w:cstheme="minorBidi"/>
          <w:color w:val="auto"/>
          <w:spacing w:val="0"/>
          <w:szCs w:val="21"/>
        </w:rPr>
        <w:t xml:space="preserve"> συνεχιζόμενης κάλυψης, κατά τη διάρκεια της οποίας θα πρέπει να μην έχουν δημιουργηθεί έξοδα Ιατρικής Περίθαλψης για την ανικανότητα αυτή. Η Ασφαλιστική εταιρεία διατηρεί το δικαίωμα να προβεί σε ηλεκτρονικό έλεγχο ιατρικού ιστορικού μέσω ΑΜΚΑ για έξοδα που πραγματοποιήθηκαν κατά το πρώτο </w:t>
      </w:r>
      <w:r w:rsidR="00792257">
        <w:rPr>
          <w:rFonts w:eastAsiaTheme="minorHAnsi" w:cstheme="minorBidi"/>
          <w:color w:val="auto"/>
          <w:spacing w:val="0"/>
          <w:szCs w:val="21"/>
        </w:rPr>
        <w:t>εξάμηνο</w:t>
      </w:r>
      <w:r w:rsidRPr="0099600F">
        <w:rPr>
          <w:rFonts w:eastAsiaTheme="minorHAnsi" w:cstheme="minorBidi"/>
          <w:color w:val="auto"/>
          <w:spacing w:val="0"/>
          <w:szCs w:val="21"/>
        </w:rPr>
        <w:t xml:space="preserve"> κάλυψης. Ως ανικανότητα που άρχισε πριν την ημερομηνία έναρξης της κάλυψης του Ασφαλισμένου ορίζεται κάθε πάθηση που έχει λάβει γνώση ύπαρξης ο ασφαλισμένος πριν την ημερομηνία ασφάλισης, καθώς και κάθε συγγενής πάθηση βάσει επίσημης παγκόσμιας ιατρικής κατηγοριοποίησης  ICD10, ανεξαρτήτως ημερομηνίας εμφάνισης συμπτωμάτων.</w:t>
      </w:r>
    </w:p>
    <w:p w14:paraId="52F0C3B9" w14:textId="65A00966" w:rsidR="00D41F99" w:rsidRDefault="00D41F99" w:rsidP="00D41F99">
      <w:pPr>
        <w:pStyle w:val="BodyTextArial105"/>
        <w:rPr>
          <w:rFonts w:eastAsiaTheme="minorHAnsi" w:cstheme="minorBidi"/>
          <w:color w:val="auto"/>
          <w:spacing w:val="0"/>
          <w:szCs w:val="21"/>
        </w:rPr>
      </w:pPr>
    </w:p>
    <w:p w14:paraId="47958BB6" w14:textId="791FB295" w:rsidR="00D41F99" w:rsidRDefault="00D41F99" w:rsidP="00D41F99">
      <w:pPr>
        <w:pStyle w:val="BodyTextArial105"/>
        <w:rPr>
          <w:rFonts w:eastAsiaTheme="minorHAnsi" w:cstheme="minorBidi"/>
          <w:color w:val="auto"/>
          <w:spacing w:val="0"/>
          <w:szCs w:val="21"/>
        </w:rPr>
      </w:pPr>
    </w:p>
    <w:p w14:paraId="5012E95A" w14:textId="51A55BEE" w:rsidR="00D41F99" w:rsidRDefault="00D41F99" w:rsidP="00D41F99">
      <w:pPr>
        <w:pStyle w:val="BodyTextArial105"/>
        <w:rPr>
          <w:rFonts w:eastAsiaTheme="minorHAnsi" w:cstheme="minorBidi"/>
          <w:color w:val="auto"/>
          <w:spacing w:val="0"/>
          <w:szCs w:val="21"/>
        </w:rPr>
      </w:pPr>
    </w:p>
    <w:p w14:paraId="4FC49DA4" w14:textId="3F6D44CB" w:rsidR="00D41F99" w:rsidRDefault="00D41F99" w:rsidP="00D41F99">
      <w:pPr>
        <w:pStyle w:val="BodyTextArial105"/>
        <w:rPr>
          <w:rFonts w:eastAsiaTheme="minorHAnsi" w:cstheme="minorBidi"/>
          <w:color w:val="auto"/>
          <w:spacing w:val="0"/>
          <w:szCs w:val="21"/>
        </w:rPr>
      </w:pPr>
    </w:p>
    <w:p w14:paraId="5DF50340" w14:textId="0E6750F9" w:rsidR="00D41F99" w:rsidRDefault="00D41F99" w:rsidP="00D41F99">
      <w:pPr>
        <w:pStyle w:val="BodyTextArial105"/>
        <w:rPr>
          <w:rFonts w:eastAsiaTheme="minorHAnsi" w:cstheme="minorBidi"/>
          <w:color w:val="auto"/>
          <w:spacing w:val="0"/>
          <w:szCs w:val="21"/>
        </w:rPr>
      </w:pPr>
    </w:p>
    <w:p w14:paraId="584F6DB6" w14:textId="5B9CD310" w:rsidR="00D41F99" w:rsidRDefault="00956D55" w:rsidP="00767C46">
      <w:pPr>
        <w:spacing w:after="0" w:line="288" w:lineRule="auto"/>
        <w:rPr>
          <w:rFonts w:ascii="Georgia" w:hAnsi="Georgia"/>
          <w:b/>
          <w:color w:val="0061A0" w:themeColor="accent3"/>
          <w:lang w:val="el-GR"/>
        </w:rPr>
      </w:pPr>
      <w:r w:rsidRPr="00767C46">
        <w:rPr>
          <w:rFonts w:ascii="Georgia" w:hAnsi="Georgia"/>
          <w:b/>
          <w:color w:val="0061A0" w:themeColor="accent3"/>
          <w:lang w:val="el-GR"/>
        </w:rPr>
        <w:lastRenderedPageBreak/>
        <w:t xml:space="preserve">Ευθύνη </w:t>
      </w:r>
      <w:r w:rsidR="00767C46">
        <w:rPr>
          <w:rFonts w:ascii="Georgia" w:hAnsi="Georgia"/>
          <w:b/>
          <w:color w:val="0061A0" w:themeColor="accent3"/>
          <w:lang w:val="el-GR"/>
        </w:rPr>
        <w:t xml:space="preserve">Συνεργαζόμενου </w:t>
      </w:r>
      <w:r w:rsidRPr="00767C46">
        <w:rPr>
          <w:rFonts w:ascii="Georgia" w:hAnsi="Georgia"/>
          <w:b/>
          <w:color w:val="0061A0" w:themeColor="accent3"/>
          <w:lang w:val="el-GR"/>
        </w:rPr>
        <w:t>Νοσοκομείου</w:t>
      </w:r>
    </w:p>
    <w:p w14:paraId="2A5A0141" w14:textId="77777777" w:rsidR="0090560C" w:rsidRPr="00767C46" w:rsidRDefault="0090560C" w:rsidP="00767C46">
      <w:pPr>
        <w:spacing w:after="0" w:line="288" w:lineRule="auto"/>
        <w:rPr>
          <w:rFonts w:ascii="Georgia" w:hAnsi="Georgia"/>
          <w:b/>
          <w:color w:val="0061A0" w:themeColor="accent3"/>
          <w:lang w:val="el-GR"/>
        </w:rPr>
      </w:pPr>
    </w:p>
    <w:p w14:paraId="6587C7B0" w14:textId="7798D1BE" w:rsidR="00956D55" w:rsidRPr="00767C46" w:rsidRDefault="00956D55" w:rsidP="00515A6E">
      <w:pPr>
        <w:pStyle w:val="BodyTextArial105"/>
        <w:rPr>
          <w:rFonts w:eastAsiaTheme="minorHAnsi" w:cstheme="minorBidi"/>
          <w:color w:val="auto"/>
          <w:spacing w:val="0"/>
          <w:szCs w:val="21"/>
        </w:rPr>
      </w:pPr>
      <w:r w:rsidRPr="00767C46">
        <w:rPr>
          <w:rFonts w:eastAsiaTheme="minorHAnsi" w:cstheme="minorBidi"/>
          <w:color w:val="auto"/>
          <w:spacing w:val="0"/>
          <w:szCs w:val="21"/>
        </w:rPr>
        <w:t>Η Ασφαλιστική Εταιρία ουδεμία ευθύνη φέρει, ούτε μπορεί να κριθεί αστικά ή ποινικά, για σφάλματα ή παραλήψεις του συνεργαζόμενου δικτύου νοσοκομείων, κατά την παροχή οποιασδήποτε από τις υπηρεσίες που προβλέπονται από την Ευρεία Νοσοκομειακή Περίθαλψη. Επίσης, ρητά συμφωνείται ότι σε περίπτωση αδυναμίας παροχής (ορισμένων) υπηρεσιών από το συνεργαζόμενο δίκτυο των νοσοκομείων η εταιρεία δεν φέρει καμία ευθύνη ούτε υποχρεούται να παρέχει κάλυψη σε νοσοκομεία εκτός του συνεργαζόμενου δικτύου νοσοκομείων για την εκτέλεση των ανωτέρω μη παρεχόμενων υπηρεσιών.</w:t>
      </w:r>
    </w:p>
    <w:p w14:paraId="2504951D" w14:textId="77777777" w:rsidR="00956D55" w:rsidRDefault="00956D55" w:rsidP="00101693">
      <w:pPr>
        <w:pStyle w:val="BodyTextArial105"/>
        <w:ind w:left="357"/>
        <w:rPr>
          <w:rFonts w:eastAsiaTheme="minorHAnsi" w:cstheme="minorBidi"/>
          <w:color w:val="auto"/>
          <w:spacing w:val="0"/>
          <w:szCs w:val="21"/>
        </w:rPr>
      </w:pPr>
    </w:p>
    <w:p w14:paraId="7CC2BD8E" w14:textId="77777777" w:rsidR="00767C46" w:rsidRDefault="00767C46" w:rsidP="00FA2A67">
      <w:pPr>
        <w:spacing w:after="0" w:line="288" w:lineRule="auto"/>
        <w:rPr>
          <w:rFonts w:ascii="Georgia" w:hAnsi="Georgia"/>
          <w:b/>
          <w:color w:val="0061A0" w:themeColor="accent3"/>
          <w:lang w:val="el-GR"/>
        </w:rPr>
      </w:pPr>
    </w:p>
    <w:p w14:paraId="73C82C9A" w14:textId="6D2698D9" w:rsidR="00674A1F" w:rsidRPr="00386AEF" w:rsidRDefault="00674A1F" w:rsidP="00FA2A67">
      <w:pPr>
        <w:spacing w:after="0" w:line="288" w:lineRule="auto"/>
        <w:rPr>
          <w:rFonts w:ascii="Georgia" w:hAnsi="Georgia"/>
          <w:b/>
          <w:color w:val="0061A0" w:themeColor="accent3"/>
          <w:lang w:val="el-GR"/>
        </w:rPr>
      </w:pPr>
      <w:r w:rsidRPr="00386AEF">
        <w:rPr>
          <w:rFonts w:ascii="Georgia" w:hAnsi="Georgia"/>
          <w:b/>
          <w:color w:val="0061A0" w:themeColor="accent3"/>
          <w:lang w:val="el-GR"/>
        </w:rPr>
        <w:t xml:space="preserve">Ανώτατο </w:t>
      </w:r>
      <w:r w:rsidR="003A2731">
        <w:rPr>
          <w:rFonts w:ascii="Georgia" w:hAnsi="Georgia"/>
          <w:b/>
          <w:color w:val="0061A0" w:themeColor="accent3"/>
          <w:lang w:val="el-GR"/>
        </w:rPr>
        <w:t>π</w:t>
      </w:r>
      <w:r w:rsidRPr="00386AEF">
        <w:rPr>
          <w:rFonts w:ascii="Georgia" w:hAnsi="Georgia"/>
          <w:b/>
          <w:color w:val="0061A0" w:themeColor="accent3"/>
          <w:lang w:val="el-GR"/>
        </w:rPr>
        <w:t xml:space="preserve">οσό </w:t>
      </w:r>
      <w:r w:rsidR="003A2731">
        <w:rPr>
          <w:rFonts w:ascii="Georgia" w:hAnsi="Georgia"/>
          <w:b/>
          <w:color w:val="0061A0" w:themeColor="accent3"/>
          <w:lang w:val="el-GR"/>
        </w:rPr>
        <w:t>π</w:t>
      </w:r>
      <w:r w:rsidRPr="00386AEF">
        <w:rPr>
          <w:rFonts w:ascii="Georgia" w:hAnsi="Georgia"/>
          <w:b/>
          <w:color w:val="0061A0" w:themeColor="accent3"/>
          <w:lang w:val="el-GR"/>
        </w:rPr>
        <w:t>αροχής</w:t>
      </w:r>
    </w:p>
    <w:p w14:paraId="6163FED6" w14:textId="77777777" w:rsidR="00674A1F" w:rsidRPr="0099600F" w:rsidRDefault="00674A1F" w:rsidP="00FA2A67">
      <w:pPr>
        <w:spacing w:after="0" w:line="288" w:lineRule="auto"/>
        <w:rPr>
          <w:rFonts w:ascii="Arial" w:hAnsi="Arial" w:cs="Arial"/>
          <w:b/>
          <w:color w:val="0061A0" w:themeColor="accent3"/>
          <w:sz w:val="21"/>
          <w:szCs w:val="21"/>
          <w:lang w:val="el-GR"/>
        </w:rPr>
      </w:pPr>
    </w:p>
    <w:p w14:paraId="5434515A" w14:textId="77B64E52" w:rsidR="00674A1F" w:rsidRPr="0099600F" w:rsidRDefault="00674A1F" w:rsidP="00FA2A67">
      <w:pPr>
        <w:pStyle w:val="BodyTextArial105"/>
        <w:rPr>
          <w:rFonts w:eastAsiaTheme="minorHAnsi" w:cstheme="minorBidi"/>
          <w:color w:val="auto"/>
          <w:spacing w:val="0"/>
          <w:szCs w:val="21"/>
        </w:rPr>
      </w:pPr>
      <w:r w:rsidRPr="0099600F">
        <w:rPr>
          <w:rFonts w:eastAsiaTheme="minorHAnsi" w:cstheme="minorBidi"/>
          <w:color w:val="auto"/>
          <w:spacing w:val="0"/>
          <w:szCs w:val="21"/>
        </w:rPr>
        <w:t>Το Ανώτατο ποσό παροχής είναι το συνολικό ποσό που δύναται να καταβληθεί σε κάθε έναν από τους ασφαλισμένους κατά τη διάρκεια ενός ασφαλιστικού έτους και είναι ίσο με το αναφερόμενο στον Πίνακα Παροχών.</w:t>
      </w:r>
    </w:p>
    <w:p w14:paraId="7621BBF7" w14:textId="77777777" w:rsidR="00674A1F" w:rsidRPr="0099600F" w:rsidRDefault="00674A1F" w:rsidP="00FA2A67">
      <w:pPr>
        <w:pStyle w:val="BodyTextArial105"/>
        <w:rPr>
          <w:rFonts w:eastAsiaTheme="minorHAnsi" w:cstheme="minorBidi"/>
          <w:color w:val="auto"/>
          <w:spacing w:val="0"/>
          <w:szCs w:val="21"/>
        </w:rPr>
      </w:pPr>
    </w:p>
    <w:p w14:paraId="0734DD82" w14:textId="77777777" w:rsidR="00674A1F" w:rsidRPr="0099600F" w:rsidRDefault="00674A1F" w:rsidP="00FA2A67">
      <w:pPr>
        <w:pStyle w:val="BodyTextArial105"/>
        <w:rPr>
          <w:rFonts w:eastAsiaTheme="minorHAnsi" w:cstheme="minorBidi"/>
          <w:color w:val="auto"/>
          <w:spacing w:val="0"/>
          <w:szCs w:val="21"/>
        </w:rPr>
      </w:pPr>
      <w:r w:rsidRPr="0099600F">
        <w:rPr>
          <w:rFonts w:eastAsiaTheme="minorHAnsi" w:cstheme="minorBidi"/>
          <w:color w:val="auto"/>
          <w:spacing w:val="0"/>
          <w:szCs w:val="21"/>
        </w:rPr>
        <w:t>Οι σοβαρές παθήσεις, για τις οποίες επεκτείνεται το ανώτατο ποσό της παροχής, όπως αναφέρεται στον πίνακα Παροχών και ασφαλίστρων, ορίζονται ως εξής:</w:t>
      </w:r>
    </w:p>
    <w:p w14:paraId="12227190" w14:textId="77777777" w:rsidR="00975AD3" w:rsidRPr="0099600F" w:rsidRDefault="00975AD3" w:rsidP="00FA2A67">
      <w:pPr>
        <w:pStyle w:val="BodyTextArial105"/>
        <w:rPr>
          <w:rFonts w:eastAsiaTheme="minorHAnsi" w:cstheme="minorBidi"/>
          <w:color w:val="auto"/>
          <w:spacing w:val="0"/>
          <w:szCs w:val="21"/>
        </w:rPr>
      </w:pPr>
    </w:p>
    <w:p w14:paraId="4E6B50AB" w14:textId="77777777" w:rsidR="00E56559" w:rsidRPr="002802AF" w:rsidRDefault="00674A1F" w:rsidP="002802AF">
      <w:pPr>
        <w:pStyle w:val="BodyTextArial105"/>
        <w:numPr>
          <w:ilvl w:val="0"/>
          <w:numId w:val="37"/>
        </w:numPr>
        <w:rPr>
          <w:rFonts w:eastAsiaTheme="minorHAnsi" w:cstheme="minorBidi"/>
          <w:color w:val="auto"/>
          <w:spacing w:val="0"/>
          <w:szCs w:val="21"/>
        </w:rPr>
      </w:pPr>
      <w:r w:rsidRPr="0099600F">
        <w:rPr>
          <w:rFonts w:eastAsiaTheme="minorHAnsi" w:cstheme="minorBidi"/>
          <w:b/>
          <w:color w:val="auto"/>
          <w:spacing w:val="0"/>
          <w:szCs w:val="21"/>
        </w:rPr>
        <w:t>Καρκίνος</w:t>
      </w:r>
      <w:r w:rsidRPr="0099600F">
        <w:rPr>
          <w:rFonts w:eastAsiaTheme="minorHAnsi" w:cstheme="minorBidi"/>
          <w:color w:val="auto"/>
          <w:spacing w:val="0"/>
          <w:szCs w:val="21"/>
        </w:rPr>
        <w:t xml:space="preserve">: </w:t>
      </w:r>
      <w:r w:rsidRPr="002802AF">
        <w:rPr>
          <w:rFonts w:eastAsiaTheme="minorHAnsi" w:cstheme="minorBidi"/>
          <w:color w:val="auto"/>
          <w:spacing w:val="0"/>
          <w:szCs w:val="21"/>
        </w:rPr>
        <w:t>Κάθε κακοήθης όγκος που χαρακτηρίζεται από ανεξέλεγκτη ανάπτυξη και εξάπλωση κακοηθών κυττάρων και τη διήθηση ιστών.</w:t>
      </w:r>
    </w:p>
    <w:p w14:paraId="0602822C" w14:textId="77777777" w:rsidR="00E56559" w:rsidRPr="002802AF" w:rsidRDefault="00674A1F" w:rsidP="002802AF">
      <w:pPr>
        <w:pStyle w:val="BodyTextArial105"/>
        <w:numPr>
          <w:ilvl w:val="0"/>
          <w:numId w:val="37"/>
        </w:numPr>
        <w:rPr>
          <w:rFonts w:eastAsiaTheme="minorHAnsi" w:cstheme="minorBidi"/>
          <w:color w:val="auto"/>
          <w:spacing w:val="0"/>
          <w:szCs w:val="21"/>
        </w:rPr>
      </w:pPr>
      <w:r w:rsidRPr="0099600F">
        <w:rPr>
          <w:rFonts w:eastAsiaTheme="minorHAnsi" w:cstheme="minorBidi"/>
          <w:b/>
          <w:color w:val="auto"/>
          <w:spacing w:val="0"/>
          <w:szCs w:val="21"/>
        </w:rPr>
        <w:t>Καρδιακή προσβολή</w:t>
      </w:r>
      <w:r w:rsidRPr="0099600F">
        <w:rPr>
          <w:rFonts w:eastAsiaTheme="minorHAnsi" w:cstheme="minorBidi"/>
          <w:color w:val="auto"/>
          <w:spacing w:val="0"/>
          <w:szCs w:val="21"/>
        </w:rPr>
        <w:t>:</w:t>
      </w:r>
      <w:r w:rsidR="002802AF">
        <w:rPr>
          <w:rFonts w:eastAsiaTheme="minorHAnsi" w:cstheme="minorBidi"/>
          <w:color w:val="auto"/>
          <w:spacing w:val="0"/>
          <w:szCs w:val="21"/>
        </w:rPr>
        <w:t xml:space="preserve"> </w:t>
      </w:r>
      <w:r w:rsidRPr="002802AF">
        <w:rPr>
          <w:rFonts w:eastAsiaTheme="minorHAnsi" w:cstheme="minorBidi"/>
          <w:color w:val="auto"/>
          <w:spacing w:val="0"/>
          <w:szCs w:val="21"/>
        </w:rPr>
        <w:t>Η νέκρωση ενός τμήματος του καρδιακού μυός (μυοκαρδίου) ως συνέπεια της πλημμελούς άρδευσης με αίμα της περιοχής αυτής του μυός, η οποία πρέπει να βασίζεται σε όλα τα πιο κάτω:</w:t>
      </w:r>
    </w:p>
    <w:p w14:paraId="2948817E" w14:textId="77777777" w:rsidR="00E56559" w:rsidRPr="0099600F" w:rsidRDefault="00674A1F" w:rsidP="00FA2A67">
      <w:pPr>
        <w:pStyle w:val="BodyTextArial105"/>
        <w:numPr>
          <w:ilvl w:val="0"/>
          <w:numId w:val="38"/>
        </w:numPr>
        <w:rPr>
          <w:rFonts w:eastAsiaTheme="minorHAnsi" w:cstheme="minorBidi"/>
          <w:color w:val="auto"/>
          <w:spacing w:val="0"/>
          <w:szCs w:val="21"/>
        </w:rPr>
      </w:pPr>
      <w:r w:rsidRPr="0099600F">
        <w:rPr>
          <w:rFonts w:eastAsiaTheme="minorHAnsi" w:cstheme="minorBidi"/>
          <w:color w:val="auto"/>
          <w:spacing w:val="0"/>
          <w:szCs w:val="21"/>
        </w:rPr>
        <w:t xml:space="preserve">Ιστορικό τυπικού </w:t>
      </w:r>
      <w:proofErr w:type="spellStart"/>
      <w:r w:rsidRPr="0099600F">
        <w:rPr>
          <w:rFonts w:eastAsiaTheme="minorHAnsi" w:cstheme="minorBidi"/>
          <w:color w:val="auto"/>
          <w:spacing w:val="0"/>
          <w:szCs w:val="21"/>
        </w:rPr>
        <w:t>στηθαγχικού</w:t>
      </w:r>
      <w:proofErr w:type="spellEnd"/>
      <w:r w:rsidRPr="0099600F">
        <w:rPr>
          <w:rFonts w:eastAsiaTheme="minorHAnsi" w:cstheme="minorBidi"/>
          <w:color w:val="auto"/>
          <w:spacing w:val="0"/>
          <w:szCs w:val="21"/>
        </w:rPr>
        <w:t xml:space="preserve"> πόνου</w:t>
      </w:r>
      <w:r w:rsidR="00E56559" w:rsidRPr="0099600F">
        <w:rPr>
          <w:rFonts w:eastAsiaTheme="minorHAnsi" w:cstheme="minorBidi"/>
          <w:color w:val="auto"/>
          <w:spacing w:val="0"/>
          <w:szCs w:val="21"/>
        </w:rPr>
        <w:t xml:space="preserve"> κ</w:t>
      </w:r>
      <w:r w:rsidRPr="0099600F">
        <w:rPr>
          <w:rFonts w:eastAsiaTheme="minorHAnsi" w:cstheme="minorBidi"/>
          <w:color w:val="auto"/>
          <w:spacing w:val="0"/>
          <w:szCs w:val="21"/>
        </w:rPr>
        <w:t>αι</w:t>
      </w:r>
    </w:p>
    <w:p w14:paraId="5D9C7864" w14:textId="77777777" w:rsidR="00E56559" w:rsidRPr="0099600F" w:rsidRDefault="00674A1F" w:rsidP="00FA2A67">
      <w:pPr>
        <w:pStyle w:val="BodyTextArial105"/>
        <w:numPr>
          <w:ilvl w:val="0"/>
          <w:numId w:val="38"/>
        </w:numPr>
        <w:rPr>
          <w:rFonts w:eastAsiaTheme="minorHAnsi" w:cstheme="minorBidi"/>
          <w:color w:val="auto"/>
          <w:spacing w:val="0"/>
          <w:szCs w:val="21"/>
        </w:rPr>
      </w:pPr>
      <w:r w:rsidRPr="0099600F">
        <w:rPr>
          <w:rFonts w:eastAsiaTheme="minorHAnsi" w:cstheme="minorBidi"/>
          <w:color w:val="auto"/>
          <w:spacing w:val="0"/>
          <w:szCs w:val="21"/>
        </w:rPr>
        <w:t xml:space="preserve">Πρόσφατες και σχετικές </w:t>
      </w:r>
      <w:proofErr w:type="spellStart"/>
      <w:r w:rsidRPr="0099600F">
        <w:rPr>
          <w:rFonts w:eastAsiaTheme="minorHAnsi" w:cstheme="minorBidi"/>
          <w:color w:val="auto"/>
          <w:spacing w:val="0"/>
          <w:szCs w:val="21"/>
        </w:rPr>
        <w:t>ηλεκτροκαρδιογραφικές</w:t>
      </w:r>
      <w:proofErr w:type="spellEnd"/>
      <w:r w:rsidRPr="0099600F">
        <w:rPr>
          <w:rFonts w:eastAsiaTheme="minorHAnsi" w:cstheme="minorBidi"/>
          <w:color w:val="auto"/>
          <w:spacing w:val="0"/>
          <w:szCs w:val="21"/>
        </w:rPr>
        <w:t xml:space="preserve"> αλλοιώσεις</w:t>
      </w:r>
      <w:r w:rsidR="00E56559" w:rsidRPr="0099600F">
        <w:rPr>
          <w:rFonts w:eastAsiaTheme="minorHAnsi" w:cstheme="minorBidi"/>
          <w:color w:val="auto"/>
          <w:spacing w:val="0"/>
          <w:szCs w:val="21"/>
        </w:rPr>
        <w:t xml:space="preserve"> </w:t>
      </w:r>
      <w:r w:rsidRPr="0099600F">
        <w:rPr>
          <w:rFonts w:eastAsiaTheme="minorHAnsi" w:cstheme="minorBidi"/>
          <w:color w:val="auto"/>
          <w:spacing w:val="0"/>
          <w:szCs w:val="21"/>
        </w:rPr>
        <w:t>και/ ή</w:t>
      </w:r>
    </w:p>
    <w:p w14:paraId="56C38851" w14:textId="77777777" w:rsidR="00674A1F" w:rsidRPr="0099600F" w:rsidRDefault="00674A1F" w:rsidP="00FA2A67">
      <w:pPr>
        <w:pStyle w:val="BodyTextArial105"/>
        <w:numPr>
          <w:ilvl w:val="0"/>
          <w:numId w:val="38"/>
        </w:numPr>
        <w:rPr>
          <w:rFonts w:eastAsiaTheme="minorHAnsi" w:cstheme="minorBidi"/>
          <w:color w:val="auto"/>
          <w:spacing w:val="0"/>
          <w:szCs w:val="21"/>
        </w:rPr>
      </w:pPr>
      <w:r w:rsidRPr="0099600F">
        <w:rPr>
          <w:rFonts w:eastAsiaTheme="minorHAnsi" w:cstheme="minorBidi"/>
          <w:color w:val="auto"/>
          <w:spacing w:val="0"/>
          <w:szCs w:val="21"/>
        </w:rPr>
        <w:t>Αύξηση των καρδιακών ενζύμων πάνω από τις τυπικές εργαστηριακές φυσιολογικές τιμές.</w:t>
      </w:r>
    </w:p>
    <w:p w14:paraId="26516C29" w14:textId="77777777" w:rsidR="006C4B36" w:rsidRPr="002802AF" w:rsidRDefault="00674A1F" w:rsidP="002802AF">
      <w:pPr>
        <w:pStyle w:val="BodyTextArial105"/>
        <w:numPr>
          <w:ilvl w:val="0"/>
          <w:numId w:val="37"/>
        </w:numPr>
        <w:rPr>
          <w:rFonts w:eastAsiaTheme="minorHAnsi" w:cstheme="minorBidi"/>
          <w:color w:val="auto"/>
          <w:spacing w:val="0"/>
          <w:szCs w:val="21"/>
        </w:rPr>
      </w:pPr>
      <w:r w:rsidRPr="0099600F">
        <w:rPr>
          <w:rFonts w:eastAsiaTheme="minorHAnsi" w:cstheme="minorBidi"/>
          <w:b/>
          <w:color w:val="auto"/>
          <w:spacing w:val="0"/>
          <w:szCs w:val="21"/>
        </w:rPr>
        <w:t>Στεφανιαία νόσος</w:t>
      </w:r>
      <w:r w:rsidRPr="0099600F">
        <w:rPr>
          <w:rFonts w:eastAsiaTheme="minorHAnsi" w:cstheme="minorBidi"/>
          <w:color w:val="auto"/>
          <w:spacing w:val="0"/>
          <w:szCs w:val="21"/>
        </w:rPr>
        <w:t>:</w:t>
      </w:r>
      <w:r w:rsidR="002802AF">
        <w:rPr>
          <w:rFonts w:eastAsiaTheme="minorHAnsi" w:cstheme="minorBidi"/>
          <w:color w:val="auto"/>
          <w:spacing w:val="0"/>
          <w:szCs w:val="21"/>
        </w:rPr>
        <w:t xml:space="preserve"> </w:t>
      </w:r>
      <w:r w:rsidRPr="002802AF">
        <w:rPr>
          <w:rFonts w:eastAsiaTheme="minorHAnsi" w:cstheme="minorBidi"/>
          <w:color w:val="auto"/>
          <w:spacing w:val="0"/>
          <w:szCs w:val="21"/>
        </w:rPr>
        <w:t xml:space="preserve">Απαιτείται χειρουργική επέμβαση προκειμένου να διορθωθεί στένωση ή απόφραξη στεφανιαίων αρτηριών με </w:t>
      </w:r>
      <w:proofErr w:type="spellStart"/>
      <w:r w:rsidRPr="002802AF">
        <w:rPr>
          <w:rFonts w:eastAsiaTheme="minorHAnsi" w:cstheme="minorBidi"/>
          <w:color w:val="auto"/>
          <w:spacing w:val="0"/>
          <w:szCs w:val="21"/>
        </w:rPr>
        <w:t>By</w:t>
      </w:r>
      <w:proofErr w:type="spellEnd"/>
      <w:r w:rsidRPr="002802AF">
        <w:rPr>
          <w:rFonts w:eastAsiaTheme="minorHAnsi" w:cstheme="minorBidi"/>
          <w:color w:val="auto"/>
          <w:spacing w:val="0"/>
          <w:szCs w:val="21"/>
        </w:rPr>
        <w:t xml:space="preserve"> – </w:t>
      </w:r>
      <w:proofErr w:type="spellStart"/>
      <w:r w:rsidRPr="002802AF">
        <w:rPr>
          <w:rFonts w:eastAsiaTheme="minorHAnsi" w:cstheme="minorBidi"/>
          <w:color w:val="auto"/>
          <w:spacing w:val="0"/>
          <w:szCs w:val="21"/>
        </w:rPr>
        <w:t>Pass</w:t>
      </w:r>
      <w:proofErr w:type="spellEnd"/>
      <w:r w:rsidRPr="002802AF">
        <w:rPr>
          <w:rFonts w:eastAsiaTheme="minorHAnsi" w:cstheme="minorBidi"/>
          <w:color w:val="auto"/>
          <w:spacing w:val="0"/>
          <w:szCs w:val="21"/>
        </w:rPr>
        <w:t xml:space="preserve"> </w:t>
      </w:r>
      <w:proofErr w:type="spellStart"/>
      <w:r w:rsidRPr="002802AF">
        <w:rPr>
          <w:rFonts w:eastAsiaTheme="minorHAnsi" w:cstheme="minorBidi"/>
          <w:color w:val="auto"/>
          <w:spacing w:val="0"/>
          <w:szCs w:val="21"/>
        </w:rPr>
        <w:t>grafts</w:t>
      </w:r>
      <w:proofErr w:type="spellEnd"/>
      <w:r w:rsidRPr="002802AF">
        <w:rPr>
          <w:rFonts w:eastAsiaTheme="minorHAnsi" w:cstheme="minorBidi"/>
          <w:color w:val="auto"/>
          <w:spacing w:val="0"/>
          <w:szCs w:val="21"/>
        </w:rPr>
        <w:t xml:space="preserve"> μετά από συμπτώματα στηθάγχης.</w:t>
      </w:r>
    </w:p>
    <w:p w14:paraId="1CAF277B" w14:textId="77777777" w:rsidR="006C4B36" w:rsidRPr="002802AF" w:rsidRDefault="00674A1F" w:rsidP="002802AF">
      <w:pPr>
        <w:pStyle w:val="BodyTextArial105"/>
        <w:numPr>
          <w:ilvl w:val="0"/>
          <w:numId w:val="37"/>
        </w:numPr>
        <w:rPr>
          <w:rFonts w:eastAsiaTheme="minorHAnsi" w:cstheme="minorBidi"/>
          <w:color w:val="auto"/>
          <w:spacing w:val="0"/>
          <w:szCs w:val="21"/>
        </w:rPr>
      </w:pPr>
      <w:r w:rsidRPr="0099600F">
        <w:rPr>
          <w:rFonts w:eastAsiaTheme="minorHAnsi" w:cstheme="minorBidi"/>
          <w:b/>
          <w:color w:val="auto"/>
          <w:spacing w:val="0"/>
          <w:szCs w:val="21"/>
        </w:rPr>
        <w:t>Εγκεφαλικό επεισόδιο</w:t>
      </w:r>
      <w:r w:rsidRPr="0099600F">
        <w:rPr>
          <w:rFonts w:eastAsiaTheme="minorHAnsi" w:cstheme="minorBidi"/>
          <w:color w:val="auto"/>
          <w:spacing w:val="0"/>
          <w:szCs w:val="21"/>
        </w:rPr>
        <w:t>:</w:t>
      </w:r>
      <w:r w:rsidR="002802AF">
        <w:rPr>
          <w:rFonts w:eastAsiaTheme="minorHAnsi" w:cstheme="minorBidi"/>
          <w:color w:val="auto"/>
          <w:spacing w:val="0"/>
          <w:szCs w:val="21"/>
        </w:rPr>
        <w:t xml:space="preserve"> </w:t>
      </w:r>
      <w:r w:rsidRPr="002802AF">
        <w:rPr>
          <w:rFonts w:eastAsiaTheme="minorHAnsi" w:cstheme="minorBidi"/>
          <w:color w:val="auto"/>
          <w:spacing w:val="0"/>
          <w:szCs w:val="21"/>
        </w:rPr>
        <w:t xml:space="preserve">Κάθε εγκεφαλικό αγγειακό επεισόδιο που δημιουργεί νευρολογικές συνέπειες που διαρκούν περισσότερο από </w:t>
      </w:r>
      <w:proofErr w:type="spellStart"/>
      <w:r w:rsidRPr="002802AF">
        <w:rPr>
          <w:rFonts w:eastAsiaTheme="minorHAnsi" w:cstheme="minorBidi"/>
          <w:color w:val="auto"/>
          <w:spacing w:val="0"/>
          <w:szCs w:val="21"/>
        </w:rPr>
        <w:t>εικοσιτέσσερις</w:t>
      </w:r>
      <w:proofErr w:type="spellEnd"/>
      <w:r w:rsidRPr="002802AF">
        <w:rPr>
          <w:rFonts w:eastAsiaTheme="minorHAnsi" w:cstheme="minorBidi"/>
          <w:color w:val="auto"/>
          <w:spacing w:val="0"/>
          <w:szCs w:val="21"/>
        </w:rPr>
        <w:t xml:space="preserve"> ώρες και οι οποίες είναι μόνιμης φύσης.</w:t>
      </w:r>
    </w:p>
    <w:p w14:paraId="068A5136" w14:textId="77777777" w:rsidR="006C4B36" w:rsidRPr="002802AF" w:rsidRDefault="00674A1F" w:rsidP="002802AF">
      <w:pPr>
        <w:pStyle w:val="BodyTextArial105"/>
        <w:numPr>
          <w:ilvl w:val="0"/>
          <w:numId w:val="37"/>
        </w:numPr>
        <w:rPr>
          <w:rFonts w:eastAsiaTheme="minorHAnsi" w:cstheme="minorBidi"/>
          <w:color w:val="auto"/>
          <w:spacing w:val="0"/>
          <w:szCs w:val="21"/>
        </w:rPr>
      </w:pPr>
      <w:r w:rsidRPr="0099600F">
        <w:rPr>
          <w:rFonts w:eastAsiaTheme="minorHAnsi" w:cstheme="minorBidi"/>
          <w:b/>
          <w:color w:val="auto"/>
          <w:spacing w:val="0"/>
          <w:szCs w:val="21"/>
        </w:rPr>
        <w:t>Νεφρική ανεπάρκεια</w:t>
      </w:r>
      <w:r w:rsidRPr="0099600F">
        <w:rPr>
          <w:rFonts w:eastAsiaTheme="minorHAnsi" w:cstheme="minorBidi"/>
          <w:color w:val="auto"/>
          <w:spacing w:val="0"/>
          <w:szCs w:val="21"/>
        </w:rPr>
        <w:t>:</w:t>
      </w:r>
      <w:r w:rsidR="002802AF">
        <w:rPr>
          <w:rFonts w:eastAsiaTheme="minorHAnsi" w:cstheme="minorBidi"/>
          <w:color w:val="auto"/>
          <w:spacing w:val="0"/>
          <w:szCs w:val="21"/>
        </w:rPr>
        <w:t xml:space="preserve"> </w:t>
      </w:r>
      <w:r w:rsidRPr="002802AF">
        <w:rPr>
          <w:rFonts w:eastAsiaTheme="minorHAnsi" w:cstheme="minorBidi"/>
          <w:color w:val="auto"/>
          <w:spacing w:val="0"/>
          <w:szCs w:val="21"/>
        </w:rPr>
        <w:t>Το τελικό στάδιο που παρουσιάζεται σαν χρόνια αμετάτρεπτη ανεπάρκεια αμφοτέρων των νεφρών να λειτουργήσουν, με αποτέλεσμα o ασφαλισμένος να υποβάλλεται σε τακτική αιμοκάθαρση ή να χρήζει μεταμόσχευσης νεφρού.</w:t>
      </w:r>
    </w:p>
    <w:p w14:paraId="035A2896" w14:textId="77777777" w:rsidR="006C4B36" w:rsidRPr="002802AF" w:rsidRDefault="00674A1F" w:rsidP="002802AF">
      <w:pPr>
        <w:pStyle w:val="BodyTextArial105"/>
        <w:numPr>
          <w:ilvl w:val="0"/>
          <w:numId w:val="37"/>
        </w:numPr>
        <w:rPr>
          <w:rFonts w:eastAsiaTheme="minorHAnsi" w:cstheme="minorBidi"/>
          <w:color w:val="auto"/>
          <w:spacing w:val="0"/>
          <w:szCs w:val="21"/>
        </w:rPr>
      </w:pPr>
      <w:r w:rsidRPr="0099600F">
        <w:rPr>
          <w:rFonts w:eastAsiaTheme="minorHAnsi" w:cstheme="minorBidi"/>
          <w:b/>
          <w:color w:val="auto"/>
          <w:spacing w:val="0"/>
          <w:szCs w:val="21"/>
        </w:rPr>
        <w:t>Μεταμόσχευση</w:t>
      </w:r>
      <w:r w:rsidRPr="0099600F">
        <w:rPr>
          <w:rFonts w:eastAsiaTheme="minorHAnsi" w:cstheme="minorBidi"/>
          <w:color w:val="auto"/>
          <w:spacing w:val="0"/>
          <w:szCs w:val="21"/>
        </w:rPr>
        <w:t>:</w:t>
      </w:r>
      <w:r w:rsidR="002802AF">
        <w:rPr>
          <w:rFonts w:eastAsiaTheme="minorHAnsi" w:cstheme="minorBidi"/>
          <w:color w:val="auto"/>
          <w:spacing w:val="0"/>
          <w:szCs w:val="21"/>
        </w:rPr>
        <w:t xml:space="preserve"> </w:t>
      </w:r>
      <w:r w:rsidRPr="002802AF">
        <w:rPr>
          <w:rFonts w:eastAsiaTheme="minorHAnsi" w:cstheme="minorBidi"/>
          <w:color w:val="auto"/>
          <w:spacing w:val="0"/>
          <w:szCs w:val="21"/>
        </w:rPr>
        <w:t>Η πραγματοποίηση χειρουργικής επέμβασης επί του ασφαλισμένου για το σκοπό της μεταμόσχευσης καρδιάς, πνεύμονα, συκωτιού, παγκρέατος, νεφρού, με μόσχευμα από άνθρωπο δοτή.</w:t>
      </w:r>
    </w:p>
    <w:p w14:paraId="34D3BD29" w14:textId="77777777" w:rsidR="006C4B36" w:rsidRPr="0099600F" w:rsidRDefault="00674A1F" w:rsidP="00FA2A67">
      <w:pPr>
        <w:pStyle w:val="BodyTextArial105"/>
        <w:numPr>
          <w:ilvl w:val="0"/>
          <w:numId w:val="37"/>
        </w:numPr>
        <w:rPr>
          <w:rFonts w:eastAsiaTheme="minorHAnsi" w:cstheme="minorBidi"/>
          <w:color w:val="auto"/>
          <w:spacing w:val="0"/>
          <w:szCs w:val="21"/>
        </w:rPr>
      </w:pPr>
      <w:r w:rsidRPr="0099600F">
        <w:rPr>
          <w:rFonts w:eastAsiaTheme="minorHAnsi" w:cstheme="minorBidi"/>
          <w:b/>
          <w:color w:val="auto"/>
          <w:spacing w:val="0"/>
          <w:szCs w:val="21"/>
        </w:rPr>
        <w:t>Τύφλωση</w:t>
      </w:r>
      <w:r w:rsidRPr="0099600F">
        <w:rPr>
          <w:rFonts w:eastAsiaTheme="minorHAnsi" w:cstheme="minorBidi"/>
          <w:color w:val="auto"/>
          <w:spacing w:val="0"/>
          <w:szCs w:val="21"/>
        </w:rPr>
        <w:t>:</w:t>
      </w:r>
      <w:r w:rsidR="002802AF">
        <w:rPr>
          <w:rFonts w:eastAsiaTheme="minorHAnsi" w:cstheme="minorBidi"/>
          <w:color w:val="auto"/>
          <w:spacing w:val="0"/>
          <w:szCs w:val="21"/>
        </w:rPr>
        <w:t xml:space="preserve"> </w:t>
      </w:r>
      <w:r w:rsidRPr="0099600F">
        <w:rPr>
          <w:rFonts w:eastAsiaTheme="minorHAnsi" w:cstheme="minorBidi"/>
          <w:color w:val="auto"/>
          <w:spacing w:val="0"/>
          <w:szCs w:val="21"/>
        </w:rPr>
        <w:t>Η ολική, μόνιμη και οριστική απώλεια της όρασης και των δύο ματιών, η οποία οφείλεται σε ασθένεια.</w:t>
      </w:r>
    </w:p>
    <w:p w14:paraId="3A0CB05A" w14:textId="77777777" w:rsidR="006C4B36" w:rsidRPr="0099600F" w:rsidRDefault="006C4B36" w:rsidP="00FA2A67">
      <w:pPr>
        <w:pStyle w:val="BodyTextArial105"/>
        <w:rPr>
          <w:rFonts w:eastAsiaTheme="minorHAnsi" w:cstheme="minorBidi"/>
          <w:color w:val="auto"/>
          <w:spacing w:val="0"/>
          <w:szCs w:val="21"/>
        </w:rPr>
      </w:pPr>
    </w:p>
    <w:p w14:paraId="13D63A19" w14:textId="77777777" w:rsidR="00674A1F" w:rsidRDefault="00674A1F" w:rsidP="00FA2A67">
      <w:pPr>
        <w:pStyle w:val="BodyTextArial105"/>
        <w:rPr>
          <w:rFonts w:eastAsiaTheme="minorHAnsi" w:cstheme="minorBidi"/>
          <w:color w:val="auto"/>
          <w:spacing w:val="0"/>
          <w:szCs w:val="21"/>
        </w:rPr>
      </w:pPr>
      <w:r w:rsidRPr="0099600F">
        <w:rPr>
          <w:rFonts w:eastAsiaTheme="minorHAnsi" w:cstheme="minorBidi"/>
          <w:color w:val="auto"/>
          <w:spacing w:val="0"/>
          <w:szCs w:val="21"/>
        </w:rPr>
        <w:t>Απαραίτητη προϋπόθεση, για την επέκταση τον Ανώτατου Ποσού της παροχής λόγω Σοβαρών Ασθενειών, είναι:</w:t>
      </w:r>
    </w:p>
    <w:p w14:paraId="1C7F9CE9" w14:textId="77777777" w:rsidR="002802AF" w:rsidRPr="0099600F" w:rsidRDefault="002802AF" w:rsidP="00FA2A67">
      <w:pPr>
        <w:pStyle w:val="BodyTextArial105"/>
        <w:rPr>
          <w:rFonts w:eastAsiaTheme="minorHAnsi" w:cstheme="minorBidi"/>
          <w:color w:val="auto"/>
          <w:spacing w:val="0"/>
          <w:szCs w:val="21"/>
        </w:rPr>
      </w:pPr>
    </w:p>
    <w:p w14:paraId="66B36997" w14:textId="77777777" w:rsidR="006C4B36" w:rsidRPr="0099600F" w:rsidRDefault="00674A1F" w:rsidP="00FA2A67">
      <w:pPr>
        <w:pStyle w:val="BodyTextArial105"/>
        <w:numPr>
          <w:ilvl w:val="0"/>
          <w:numId w:val="37"/>
        </w:numPr>
        <w:rPr>
          <w:rFonts w:eastAsiaTheme="minorHAnsi" w:cstheme="minorBidi"/>
          <w:color w:val="auto"/>
          <w:spacing w:val="0"/>
          <w:szCs w:val="21"/>
        </w:rPr>
      </w:pPr>
      <w:r w:rsidRPr="0099600F">
        <w:rPr>
          <w:rFonts w:eastAsiaTheme="minorHAnsi" w:cstheme="minorBidi"/>
          <w:color w:val="auto"/>
          <w:spacing w:val="0"/>
          <w:szCs w:val="21"/>
        </w:rPr>
        <w:t>Η καλυπτόμενη πάθηση να εκδηλώθηκε για πρώτη φορά, τουλάχιστον δώδεκα (12) μήνες μετά την αρχική ημερομηνία έναρξης της ασφάλισης του μέλους</w:t>
      </w:r>
      <w:r w:rsidR="00BB7A0D" w:rsidRPr="00BB7A0D">
        <w:rPr>
          <w:rFonts w:eastAsiaTheme="minorHAnsi" w:cstheme="minorBidi"/>
          <w:color w:val="auto"/>
          <w:spacing w:val="0"/>
          <w:szCs w:val="21"/>
        </w:rPr>
        <w:t>.</w:t>
      </w:r>
    </w:p>
    <w:p w14:paraId="0BE6A29F" w14:textId="77777777" w:rsidR="006C4B36" w:rsidRPr="0099600F" w:rsidRDefault="00674A1F" w:rsidP="00FA2A67">
      <w:pPr>
        <w:pStyle w:val="BodyTextArial105"/>
        <w:numPr>
          <w:ilvl w:val="0"/>
          <w:numId w:val="37"/>
        </w:numPr>
        <w:rPr>
          <w:rFonts w:eastAsiaTheme="minorHAnsi" w:cstheme="minorBidi"/>
          <w:color w:val="auto"/>
          <w:spacing w:val="0"/>
          <w:szCs w:val="21"/>
        </w:rPr>
      </w:pPr>
      <w:r w:rsidRPr="0099600F">
        <w:rPr>
          <w:rFonts w:eastAsiaTheme="minorHAnsi" w:cstheme="minorBidi"/>
          <w:color w:val="auto"/>
          <w:spacing w:val="0"/>
          <w:szCs w:val="21"/>
        </w:rPr>
        <w:t>Ο ασφαλισμένος να βρίσκεται στη ζωή και</w:t>
      </w:r>
    </w:p>
    <w:p w14:paraId="29F95C4B" w14:textId="77777777" w:rsidR="00863E27" w:rsidRDefault="00674A1F" w:rsidP="00FA2A67">
      <w:pPr>
        <w:pStyle w:val="BodyTextArial105"/>
        <w:numPr>
          <w:ilvl w:val="0"/>
          <w:numId w:val="37"/>
        </w:numPr>
        <w:rPr>
          <w:rFonts w:eastAsiaTheme="minorHAnsi" w:cstheme="minorBidi"/>
          <w:color w:val="auto"/>
          <w:spacing w:val="0"/>
          <w:szCs w:val="21"/>
        </w:rPr>
      </w:pPr>
      <w:r w:rsidRPr="0099600F">
        <w:rPr>
          <w:rFonts w:eastAsiaTheme="minorHAnsi" w:cstheme="minorBidi"/>
          <w:color w:val="auto"/>
          <w:spacing w:val="0"/>
          <w:szCs w:val="21"/>
        </w:rPr>
        <w:t>Το Συμβόλαιο να εξακολουθεί να είναι σε ισχύ.</w:t>
      </w:r>
    </w:p>
    <w:p w14:paraId="36C7A1FC" w14:textId="5D78C962" w:rsidR="006E4A68" w:rsidRPr="0054538F" w:rsidRDefault="006E4A68" w:rsidP="0054538F">
      <w:pPr>
        <w:pStyle w:val="Headings1Blue"/>
        <w:rPr>
          <w:color w:val="000000" w:themeColor="text1"/>
          <w:sz w:val="30"/>
          <w:szCs w:val="30"/>
        </w:rPr>
      </w:pPr>
      <w:r w:rsidRPr="00220A91">
        <w:rPr>
          <w:color w:val="000000" w:themeColor="text1"/>
          <w:sz w:val="30"/>
          <w:szCs w:val="30"/>
        </w:rPr>
        <w:lastRenderedPageBreak/>
        <w:t>Ανάλυση Συμπληρωματικής Εθελοντικής Παροχής Ατυχήματος</w:t>
      </w:r>
    </w:p>
    <w:p w14:paraId="239E1C69" w14:textId="77777777" w:rsidR="006E4A68" w:rsidRPr="0099600F" w:rsidRDefault="006E4A68" w:rsidP="00FA2A67">
      <w:pPr>
        <w:spacing w:after="0" w:line="288" w:lineRule="auto"/>
        <w:rPr>
          <w:rFonts w:ascii="Arial" w:hAnsi="Arial" w:cs="Arial"/>
          <w:b/>
          <w:color w:val="0061A0" w:themeColor="accent3"/>
          <w:sz w:val="21"/>
          <w:szCs w:val="21"/>
          <w:lang w:val="el-GR"/>
        </w:rPr>
      </w:pPr>
    </w:p>
    <w:p w14:paraId="03B4B626" w14:textId="4BAFF37C" w:rsidR="005C78D7" w:rsidRPr="0099600F" w:rsidRDefault="006E4A68" w:rsidP="00FA2A67">
      <w:pPr>
        <w:pStyle w:val="BodyTextArial105"/>
        <w:rPr>
          <w:rFonts w:eastAsiaTheme="minorHAnsi" w:cstheme="minorBidi"/>
          <w:color w:val="auto"/>
          <w:spacing w:val="0"/>
          <w:szCs w:val="21"/>
        </w:rPr>
      </w:pPr>
      <w:r w:rsidRPr="0099600F">
        <w:rPr>
          <w:rFonts w:eastAsiaTheme="minorHAnsi" w:cstheme="minorBidi"/>
          <w:color w:val="auto"/>
          <w:spacing w:val="0"/>
          <w:szCs w:val="21"/>
        </w:rPr>
        <w:t>Σε περίπτωση απώλειας ζωής ασφαλισμένου κύριου μέλους από Ατύχημα, η Ασφαλιστική Εταιρία θα καταβάλλει στους νόμιμους κληρονόμους του, αποζημίωση ίση με το πόσο κάλυψης που αντιστοιχεί στο ασφαλισμένο κύριο μέλος την ημερομηνία του ατυχήματος, όπως καθορίζεται στο</w:t>
      </w:r>
      <w:r w:rsidR="00B711D0">
        <w:rPr>
          <w:rFonts w:eastAsiaTheme="minorHAnsi" w:cstheme="minorBidi"/>
          <w:color w:val="auto"/>
          <w:spacing w:val="0"/>
          <w:szCs w:val="21"/>
        </w:rPr>
        <w:t>ν</w:t>
      </w:r>
      <w:r w:rsidRPr="0099600F">
        <w:rPr>
          <w:rFonts w:eastAsiaTheme="minorHAnsi" w:cstheme="minorBidi"/>
          <w:color w:val="auto"/>
          <w:spacing w:val="0"/>
          <w:szCs w:val="21"/>
        </w:rPr>
        <w:t xml:space="preserve"> πίνακα παροχών.</w:t>
      </w:r>
    </w:p>
    <w:p w14:paraId="46BC86A7" w14:textId="77777777" w:rsidR="00D57363" w:rsidRPr="0099600F" w:rsidRDefault="00D57363" w:rsidP="00FA2A67">
      <w:pPr>
        <w:pStyle w:val="BodyTextArial105"/>
        <w:rPr>
          <w:rFonts w:eastAsiaTheme="minorHAnsi" w:cstheme="minorBidi"/>
          <w:color w:val="auto"/>
          <w:spacing w:val="0"/>
          <w:szCs w:val="21"/>
        </w:rPr>
      </w:pPr>
    </w:p>
    <w:p w14:paraId="49868D02" w14:textId="77777777" w:rsidR="00D57363" w:rsidRPr="00386AEF" w:rsidRDefault="00D57363" w:rsidP="00FA2A67">
      <w:pPr>
        <w:spacing w:after="0" w:line="288" w:lineRule="auto"/>
        <w:rPr>
          <w:rFonts w:ascii="Georgia" w:hAnsi="Georgia"/>
          <w:b/>
          <w:color w:val="0061A0" w:themeColor="accent3"/>
          <w:lang w:val="el-GR"/>
        </w:rPr>
      </w:pPr>
      <w:r w:rsidRPr="00386AEF">
        <w:rPr>
          <w:rFonts w:ascii="Georgia" w:hAnsi="Georgia"/>
          <w:b/>
          <w:color w:val="0061A0" w:themeColor="accent3"/>
          <w:lang w:val="el-GR"/>
        </w:rPr>
        <w:t>Εξαιρέσεις</w:t>
      </w:r>
    </w:p>
    <w:p w14:paraId="49DC657C" w14:textId="77777777" w:rsidR="00D57363" w:rsidRPr="0099600F" w:rsidRDefault="00D57363" w:rsidP="00FA2A67">
      <w:pPr>
        <w:spacing w:after="0" w:line="288" w:lineRule="auto"/>
        <w:rPr>
          <w:rFonts w:ascii="Georgia" w:hAnsi="Georgia"/>
          <w:b/>
          <w:color w:val="0061A0" w:themeColor="accent3"/>
          <w:sz w:val="21"/>
          <w:szCs w:val="21"/>
          <w:lang w:val="el-GR"/>
        </w:rPr>
      </w:pPr>
    </w:p>
    <w:p w14:paraId="272E2522" w14:textId="7D2DD6CA" w:rsidR="00D57363" w:rsidRDefault="00B711D0" w:rsidP="00FA2A67">
      <w:pPr>
        <w:pStyle w:val="BodyTextArial105"/>
        <w:rPr>
          <w:rFonts w:eastAsiaTheme="minorHAnsi" w:cstheme="minorBidi"/>
          <w:color w:val="auto"/>
          <w:spacing w:val="0"/>
          <w:szCs w:val="21"/>
        </w:rPr>
      </w:pPr>
      <w:r>
        <w:rPr>
          <w:rFonts w:eastAsiaTheme="minorHAnsi" w:cstheme="minorBidi"/>
          <w:color w:val="auto"/>
          <w:spacing w:val="0"/>
          <w:szCs w:val="21"/>
        </w:rPr>
        <w:t>Δ</w:t>
      </w:r>
      <w:r w:rsidR="00D57363" w:rsidRPr="0099600F">
        <w:rPr>
          <w:rFonts w:eastAsiaTheme="minorHAnsi" w:cstheme="minorBidi"/>
          <w:color w:val="auto"/>
          <w:spacing w:val="0"/>
          <w:szCs w:val="21"/>
        </w:rPr>
        <w:t xml:space="preserve">εν </w:t>
      </w:r>
      <w:r w:rsidRPr="0099600F">
        <w:rPr>
          <w:rFonts w:eastAsiaTheme="minorHAnsi" w:cstheme="minorBidi"/>
          <w:color w:val="auto"/>
          <w:spacing w:val="0"/>
          <w:szCs w:val="21"/>
        </w:rPr>
        <w:t>καλύπτ</w:t>
      </w:r>
      <w:r>
        <w:rPr>
          <w:rFonts w:eastAsiaTheme="minorHAnsi" w:cstheme="minorBidi"/>
          <w:color w:val="auto"/>
          <w:spacing w:val="0"/>
          <w:szCs w:val="21"/>
        </w:rPr>
        <w:t>εται</w:t>
      </w:r>
      <w:r w:rsidRPr="0099600F">
        <w:rPr>
          <w:rFonts w:eastAsiaTheme="minorHAnsi" w:cstheme="minorBidi"/>
          <w:color w:val="auto"/>
          <w:spacing w:val="0"/>
          <w:szCs w:val="21"/>
        </w:rPr>
        <w:t xml:space="preserve"> </w:t>
      </w:r>
      <w:r w:rsidR="00D57363" w:rsidRPr="0099600F">
        <w:rPr>
          <w:rFonts w:eastAsiaTheme="minorHAnsi" w:cstheme="minorBidi"/>
          <w:color w:val="auto"/>
          <w:spacing w:val="0"/>
          <w:szCs w:val="21"/>
        </w:rPr>
        <w:t>απώλεια που προέρχεται άμεσα ή έμμεσα, συνολικά ή μερικά, από:</w:t>
      </w:r>
    </w:p>
    <w:p w14:paraId="30535016" w14:textId="77777777" w:rsidR="002802AF" w:rsidRPr="0099600F" w:rsidRDefault="002802AF" w:rsidP="00FA2A67">
      <w:pPr>
        <w:pStyle w:val="BodyTextArial105"/>
        <w:rPr>
          <w:rFonts w:eastAsiaTheme="minorHAnsi" w:cstheme="minorBidi"/>
          <w:color w:val="auto"/>
          <w:spacing w:val="0"/>
          <w:szCs w:val="21"/>
        </w:rPr>
      </w:pPr>
    </w:p>
    <w:p w14:paraId="07342174" w14:textId="77777777" w:rsidR="00D57363" w:rsidRPr="0099600F" w:rsidRDefault="00D57363" w:rsidP="00FA2A67">
      <w:pPr>
        <w:pStyle w:val="BodyTextArial105"/>
        <w:numPr>
          <w:ilvl w:val="0"/>
          <w:numId w:val="39"/>
        </w:numPr>
        <w:rPr>
          <w:rFonts w:eastAsiaTheme="minorHAnsi" w:cstheme="minorBidi"/>
          <w:color w:val="auto"/>
          <w:spacing w:val="0"/>
          <w:szCs w:val="21"/>
        </w:rPr>
      </w:pPr>
      <w:r w:rsidRPr="0099600F">
        <w:rPr>
          <w:rFonts w:eastAsiaTheme="minorHAnsi" w:cstheme="minorBidi"/>
          <w:color w:val="auto"/>
          <w:spacing w:val="0"/>
          <w:szCs w:val="21"/>
        </w:rPr>
        <w:t>Αυτοκτονία ή σωματική βλάβη που προξενεί ο ίδιος ο ασφαλισμένος, ή τρίτο πρόσωπο μετά από υπόδειξη του ασφαλισμένου, ανεξάρτητα από την ψυχική ή διανοητική κατάσταση του.</w:t>
      </w:r>
    </w:p>
    <w:p w14:paraId="75F42139" w14:textId="77777777" w:rsidR="00D57363" w:rsidRPr="0099600F" w:rsidRDefault="00D57363" w:rsidP="00FA2A67">
      <w:pPr>
        <w:pStyle w:val="BodyTextArial105"/>
        <w:numPr>
          <w:ilvl w:val="0"/>
          <w:numId w:val="39"/>
        </w:numPr>
        <w:rPr>
          <w:rFonts w:eastAsiaTheme="minorHAnsi" w:cstheme="minorBidi"/>
          <w:color w:val="auto"/>
          <w:spacing w:val="0"/>
          <w:szCs w:val="21"/>
        </w:rPr>
      </w:pPr>
      <w:r w:rsidRPr="0099600F">
        <w:rPr>
          <w:rFonts w:eastAsiaTheme="minorHAnsi" w:cstheme="minorBidi"/>
          <w:color w:val="auto"/>
          <w:spacing w:val="0"/>
          <w:szCs w:val="21"/>
        </w:rPr>
        <w:t>Συμμετοχή σε αγώνες αυτοκινήτου ή μοτοσυκλετών, ιπποδρομίες, αγώνες ταχύπλοων σκαφών ή θαλάσσιου σκι.</w:t>
      </w:r>
    </w:p>
    <w:p w14:paraId="31AB8FDA" w14:textId="77777777" w:rsidR="00D57363" w:rsidRPr="0099600F" w:rsidRDefault="00D57363" w:rsidP="00FA2A67">
      <w:pPr>
        <w:pStyle w:val="BodyTextArial105"/>
        <w:numPr>
          <w:ilvl w:val="0"/>
          <w:numId w:val="39"/>
        </w:numPr>
        <w:rPr>
          <w:rFonts w:eastAsiaTheme="minorHAnsi" w:cstheme="minorBidi"/>
          <w:color w:val="auto"/>
          <w:spacing w:val="0"/>
          <w:szCs w:val="21"/>
        </w:rPr>
      </w:pPr>
      <w:r w:rsidRPr="0099600F">
        <w:rPr>
          <w:rFonts w:eastAsiaTheme="minorHAnsi" w:cstheme="minorBidi"/>
          <w:color w:val="auto"/>
          <w:spacing w:val="0"/>
          <w:szCs w:val="21"/>
        </w:rPr>
        <w:t>Πόλεμο κηρυγμένο ή ακήρυκτο, συμμετοχή σε απεργία, σε στάση, σε λαϊκή αναταραχή ή σε έφοδο στρατιωτικής αρχής, ή υπηρεσία σε οποιοδήποτε Σώμα Στρατιωτικό, Ναυτικό ή Πολεμικής Αεροπορίας οποιασδήποτε χώρας ενώ αυτή η χώρα συμμετέχει σε πόλεμο, ή εκτέλεση του καθήκοντος αστυνομίας ως μέλος οποιασδήποτε στρατιωτικής ή ναυτικής οργάνωσης.</w:t>
      </w:r>
    </w:p>
    <w:p w14:paraId="1DBA79AF" w14:textId="77777777" w:rsidR="00D57363" w:rsidRPr="0099600F" w:rsidRDefault="00D57363" w:rsidP="00FA2A67">
      <w:pPr>
        <w:pStyle w:val="BodyTextArial105"/>
        <w:numPr>
          <w:ilvl w:val="0"/>
          <w:numId w:val="39"/>
        </w:numPr>
        <w:rPr>
          <w:rFonts w:eastAsiaTheme="minorHAnsi" w:cstheme="minorBidi"/>
          <w:color w:val="auto"/>
          <w:spacing w:val="0"/>
          <w:szCs w:val="21"/>
        </w:rPr>
      </w:pPr>
      <w:r w:rsidRPr="0099600F">
        <w:rPr>
          <w:rFonts w:eastAsiaTheme="minorHAnsi" w:cstheme="minorBidi"/>
          <w:color w:val="auto"/>
          <w:spacing w:val="0"/>
          <w:szCs w:val="21"/>
        </w:rPr>
        <w:t>Ταξίδι ή πτήση με οποιοδήποτε είδος αεροσκάφους, εκτός αν ο ασφαλισμένος ταξιδεύει με εισιτήριο επιβάτη σε αεροπλάνο που εκτελεί κανονικό δρομολόγιο εμπορικής αεροπορικής εταιρίας αναγνωρισμένης επιβατικής γραμμής.</w:t>
      </w:r>
    </w:p>
    <w:p w14:paraId="15DB0019" w14:textId="77777777" w:rsidR="00863E27" w:rsidRDefault="00D57363" w:rsidP="00FA2A67">
      <w:pPr>
        <w:pStyle w:val="BodyTextArial105"/>
        <w:numPr>
          <w:ilvl w:val="0"/>
          <w:numId w:val="39"/>
        </w:numPr>
        <w:rPr>
          <w:rFonts w:eastAsiaTheme="minorHAnsi" w:cstheme="minorBidi"/>
          <w:color w:val="auto"/>
          <w:spacing w:val="0"/>
          <w:szCs w:val="21"/>
        </w:rPr>
      </w:pPr>
      <w:r w:rsidRPr="0099600F">
        <w:rPr>
          <w:rFonts w:eastAsiaTheme="minorHAnsi" w:cstheme="minorBidi"/>
          <w:color w:val="auto"/>
          <w:spacing w:val="0"/>
          <w:szCs w:val="21"/>
        </w:rPr>
        <w:t xml:space="preserve">Επίδραση ραδιενέργειας – ραδιενεργών υλικών, </w:t>
      </w:r>
      <w:proofErr w:type="spellStart"/>
      <w:r w:rsidRPr="0099600F">
        <w:rPr>
          <w:rFonts w:eastAsiaTheme="minorHAnsi" w:cstheme="minorBidi"/>
          <w:color w:val="auto"/>
          <w:spacing w:val="0"/>
          <w:szCs w:val="21"/>
        </w:rPr>
        <w:t>ιοντίζουσες</w:t>
      </w:r>
      <w:proofErr w:type="spellEnd"/>
      <w:r w:rsidRPr="0099600F">
        <w:rPr>
          <w:rFonts w:eastAsiaTheme="minorHAnsi" w:cstheme="minorBidi"/>
          <w:color w:val="auto"/>
          <w:spacing w:val="0"/>
          <w:szCs w:val="21"/>
        </w:rPr>
        <w:t xml:space="preserve"> ακτινοβολίες, σχάση πυρήνα.</w:t>
      </w:r>
    </w:p>
    <w:p w14:paraId="0D9F8A8A" w14:textId="77777777" w:rsidR="00863E27" w:rsidRDefault="00863E27">
      <w:pPr>
        <w:rPr>
          <w:rFonts w:ascii="Arial" w:eastAsiaTheme="minorHAnsi" w:hAnsi="Arial"/>
          <w:sz w:val="21"/>
          <w:szCs w:val="21"/>
          <w:lang w:val="el-GR"/>
        </w:rPr>
      </w:pPr>
      <w:r w:rsidRPr="002A0FA2">
        <w:rPr>
          <w:rFonts w:eastAsiaTheme="minorHAnsi"/>
          <w:szCs w:val="21"/>
          <w:lang w:val="el-GR"/>
        </w:rPr>
        <w:br w:type="page"/>
      </w:r>
    </w:p>
    <w:p w14:paraId="3C92803D" w14:textId="77777777" w:rsidR="005D73EC" w:rsidRPr="00352D0F" w:rsidRDefault="005D73EC" w:rsidP="005D73EC">
      <w:pPr>
        <w:pStyle w:val="Headings1Blue"/>
        <w:rPr>
          <w:color w:val="000000" w:themeColor="text1"/>
          <w:sz w:val="30"/>
          <w:szCs w:val="30"/>
        </w:rPr>
      </w:pPr>
      <w:r>
        <w:rPr>
          <w:color w:val="000000" w:themeColor="text1"/>
          <w:sz w:val="30"/>
          <w:szCs w:val="30"/>
        </w:rPr>
        <w:lastRenderedPageBreak/>
        <w:t>Διαδικασία Νοσηλείας</w:t>
      </w:r>
    </w:p>
    <w:p w14:paraId="5B4E6F29" w14:textId="77777777" w:rsidR="005D73EC" w:rsidRPr="0099600F" w:rsidRDefault="005D73EC" w:rsidP="005D73EC">
      <w:pPr>
        <w:pStyle w:val="Headings1Blue"/>
        <w:rPr>
          <w:sz w:val="21"/>
          <w:szCs w:val="21"/>
        </w:rPr>
      </w:pPr>
    </w:p>
    <w:p w14:paraId="6B0B7147" w14:textId="77777777" w:rsidR="005D73EC" w:rsidRPr="00386AEF" w:rsidRDefault="005D73EC" w:rsidP="005D73EC">
      <w:pPr>
        <w:spacing w:after="0" w:line="288" w:lineRule="auto"/>
        <w:rPr>
          <w:rFonts w:ascii="Georgia" w:hAnsi="Georgia"/>
          <w:b/>
          <w:color w:val="0061A0" w:themeColor="accent3"/>
          <w:lang w:val="el-GR"/>
        </w:rPr>
      </w:pPr>
      <w:r w:rsidRPr="00386AEF">
        <w:rPr>
          <w:rFonts w:ascii="Georgia" w:hAnsi="Georgia"/>
          <w:b/>
          <w:color w:val="0061A0" w:themeColor="accent3"/>
          <w:lang w:val="el-GR"/>
        </w:rPr>
        <w:t>Ποια η διαδικασία σε μια νοσηλεία;</w:t>
      </w:r>
    </w:p>
    <w:p w14:paraId="31059486" w14:textId="77777777" w:rsidR="005D73EC" w:rsidRPr="0099600F" w:rsidRDefault="005D73EC" w:rsidP="005D73EC">
      <w:pPr>
        <w:spacing w:after="0" w:line="288" w:lineRule="auto"/>
        <w:rPr>
          <w:rFonts w:ascii="Georgia" w:hAnsi="Georgia"/>
          <w:b/>
          <w:color w:val="0061A0" w:themeColor="accent3"/>
          <w:sz w:val="21"/>
          <w:szCs w:val="21"/>
          <w:lang w:val="el-GR"/>
        </w:rPr>
      </w:pPr>
    </w:p>
    <w:tbl>
      <w:tblPr>
        <w:tblStyle w:val="a7"/>
        <w:tblW w:w="0" w:type="auto"/>
        <w:tblCellMar>
          <w:left w:w="29" w:type="dxa"/>
          <w:right w:w="29" w:type="dxa"/>
        </w:tblCellMar>
        <w:tblLook w:val="04A0" w:firstRow="1" w:lastRow="0" w:firstColumn="1" w:lastColumn="0" w:noHBand="0" w:noVBand="1"/>
      </w:tblPr>
      <w:tblGrid>
        <w:gridCol w:w="10454"/>
      </w:tblGrid>
      <w:tr w:rsidR="00600383" w:rsidRPr="00173D93" w14:paraId="1AC7CE8C" w14:textId="77777777" w:rsidTr="00600383">
        <w:tc>
          <w:tcPr>
            <w:tcW w:w="10454" w:type="dxa"/>
            <w:tcBorders>
              <w:top w:val="nil"/>
              <w:left w:val="nil"/>
              <w:bottom w:val="nil"/>
              <w:right w:val="nil"/>
            </w:tcBorders>
          </w:tcPr>
          <w:p w14:paraId="3E1FA987" w14:textId="403716F7" w:rsidR="00600383" w:rsidRDefault="00600383" w:rsidP="00600383">
            <w:pPr>
              <w:pStyle w:val="BodyTextArial105"/>
              <w:rPr>
                <w:rFonts w:eastAsiaTheme="minorHAnsi" w:cstheme="minorBidi"/>
                <w:color w:val="auto"/>
                <w:spacing w:val="0"/>
                <w:szCs w:val="21"/>
              </w:rPr>
            </w:pPr>
            <w:r>
              <w:rPr>
                <w:rFonts w:eastAsiaTheme="minorHAnsi" w:cstheme="minorBidi"/>
                <w:b/>
                <w:noProof/>
                <w:color w:val="auto"/>
                <w:spacing w:val="0"/>
                <w:szCs w:val="21"/>
                <w:lang w:eastAsia="el-GR"/>
              </w:rPr>
              <w:drawing>
                <wp:anchor distT="0" distB="0" distL="114300" distR="114300" simplePos="0" relativeHeight="251666432" behindDoc="0" locked="1" layoutInCell="1" allowOverlap="0" wp14:anchorId="6652D7E9" wp14:editId="1331E050">
                  <wp:simplePos x="0" y="0"/>
                  <wp:positionH relativeFrom="column">
                    <wp:posOffset>0</wp:posOffset>
                  </wp:positionH>
                  <wp:positionV relativeFrom="paragraph">
                    <wp:posOffset>0</wp:posOffset>
                  </wp:positionV>
                  <wp:extent cx="3118104" cy="1728216"/>
                  <wp:effectExtent l="0" t="0" r="0" b="0"/>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hero_ABC.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3118104" cy="1728216"/>
                          </a:xfrm>
                          <a:prstGeom prst="rect">
                            <a:avLst/>
                          </a:prstGeom>
                        </pic:spPr>
                      </pic:pic>
                    </a:graphicData>
                  </a:graphic>
                  <wp14:sizeRelH relativeFrom="page">
                    <wp14:pctWidth>0</wp14:pctWidth>
                  </wp14:sizeRelH>
                  <wp14:sizeRelV relativeFrom="page">
                    <wp14:pctHeight>0</wp14:pctHeight>
                  </wp14:sizeRelV>
                </wp:anchor>
              </w:drawing>
            </w:r>
            <w:r w:rsidRPr="005D73EC">
              <w:rPr>
                <w:rFonts w:eastAsiaTheme="minorHAnsi" w:cstheme="minorBidi"/>
                <w:b/>
                <w:color w:val="auto"/>
                <w:spacing w:val="0"/>
                <w:szCs w:val="21"/>
              </w:rPr>
              <w:t>Βήμα 1</w:t>
            </w:r>
            <w:r w:rsidRPr="005D73EC">
              <w:rPr>
                <w:rFonts w:eastAsiaTheme="minorHAnsi" w:cstheme="minorBidi"/>
                <w:color w:val="auto"/>
                <w:spacing w:val="0"/>
                <w:szCs w:val="21"/>
              </w:rPr>
              <w:t>: Αναγγέλλω την επερχόμενη νοσηλεία μου στο τηλεφωνικό κέντρο. Στην ενημέρωση αυτή θα πρέπει να αναφερθούν: Το νοσοκομείο (Συμβεβλημένο), η ημερομηνία εισαγωγής, η φύση της πάθησης και ο αριθμός συμβολαίου</w:t>
            </w:r>
            <w:r w:rsidR="00DB3674">
              <w:rPr>
                <w:rFonts w:eastAsiaTheme="minorHAnsi" w:cstheme="minorBidi"/>
                <w:color w:val="auto"/>
                <w:spacing w:val="0"/>
                <w:szCs w:val="21"/>
              </w:rPr>
              <w:t xml:space="preserve"> (43751)</w:t>
            </w:r>
            <w:r w:rsidRPr="005D73EC">
              <w:rPr>
                <w:rFonts w:eastAsiaTheme="minorHAnsi" w:cstheme="minorBidi"/>
                <w:color w:val="auto"/>
                <w:spacing w:val="0"/>
                <w:szCs w:val="21"/>
              </w:rPr>
              <w:t>.</w:t>
            </w:r>
          </w:p>
          <w:p w14:paraId="5FB77981" w14:textId="77777777" w:rsidR="00600383" w:rsidRPr="00600383" w:rsidRDefault="00600383" w:rsidP="00600383">
            <w:pPr>
              <w:pStyle w:val="BodyTextArial105"/>
              <w:rPr>
                <w:rFonts w:eastAsiaTheme="minorHAnsi" w:cstheme="minorBidi"/>
                <w:b/>
                <w:color w:val="auto"/>
                <w:spacing w:val="0"/>
                <w:szCs w:val="21"/>
              </w:rPr>
            </w:pPr>
          </w:p>
          <w:p w14:paraId="1CBD456C" w14:textId="77777777" w:rsidR="00600383" w:rsidRDefault="00600383" w:rsidP="00600383">
            <w:pPr>
              <w:pStyle w:val="BodyTextArial105"/>
              <w:rPr>
                <w:rFonts w:eastAsiaTheme="minorHAnsi" w:cstheme="minorBidi"/>
                <w:color w:val="auto"/>
                <w:spacing w:val="0"/>
                <w:szCs w:val="21"/>
              </w:rPr>
            </w:pPr>
            <w:r w:rsidRPr="005D73EC">
              <w:rPr>
                <w:rFonts w:eastAsiaTheme="minorHAnsi" w:cstheme="minorBidi"/>
                <w:b/>
                <w:color w:val="auto"/>
                <w:spacing w:val="0"/>
                <w:szCs w:val="21"/>
              </w:rPr>
              <w:t>Βήμα 2</w:t>
            </w:r>
            <w:r w:rsidRPr="005D73EC">
              <w:rPr>
                <w:rFonts w:eastAsiaTheme="minorHAnsi" w:cstheme="minorBidi"/>
                <w:color w:val="auto"/>
                <w:spacing w:val="0"/>
                <w:szCs w:val="21"/>
              </w:rPr>
              <w:t>: Κατά την εισαγωγή μου, ζητάω από το νοσοκομείο να γίνει αναγγελία στο Ταμείο που είμαι ασφαλισμένος έχοντας μαζί μου το βιβλιάριο υγείας</w:t>
            </w:r>
            <w:r>
              <w:rPr>
                <w:rFonts w:eastAsiaTheme="minorHAnsi" w:cstheme="minorBidi"/>
                <w:color w:val="auto"/>
                <w:spacing w:val="0"/>
                <w:szCs w:val="21"/>
              </w:rPr>
              <w:t>.</w:t>
            </w:r>
          </w:p>
          <w:p w14:paraId="241D07DE" w14:textId="77777777" w:rsidR="00600383" w:rsidRDefault="00600383" w:rsidP="00600383">
            <w:pPr>
              <w:pStyle w:val="BodyTextArial105"/>
              <w:rPr>
                <w:rFonts w:eastAsiaTheme="minorHAnsi" w:cstheme="minorBidi"/>
                <w:color w:val="auto"/>
                <w:spacing w:val="0"/>
                <w:szCs w:val="21"/>
              </w:rPr>
            </w:pPr>
          </w:p>
          <w:p w14:paraId="08C39C01" w14:textId="77777777" w:rsidR="00600383" w:rsidRDefault="00600383" w:rsidP="00600383">
            <w:pPr>
              <w:pStyle w:val="BodyTextArial105"/>
              <w:rPr>
                <w:szCs w:val="21"/>
              </w:rPr>
            </w:pPr>
            <w:r w:rsidRPr="005D73EC">
              <w:rPr>
                <w:b/>
                <w:szCs w:val="21"/>
              </w:rPr>
              <w:t xml:space="preserve">Βήμα 3: </w:t>
            </w:r>
            <w:r w:rsidRPr="005D73EC">
              <w:rPr>
                <w:szCs w:val="21"/>
              </w:rPr>
              <w:t xml:space="preserve">Ζητάω από το νοσοκομείο να ενημερωθεί η </w:t>
            </w:r>
            <w:r w:rsidRPr="005D73EC">
              <w:rPr>
                <w:szCs w:val="21"/>
                <w:lang w:val="en-US"/>
              </w:rPr>
              <w:t>MetLife</w:t>
            </w:r>
            <w:r w:rsidRPr="005D73EC">
              <w:rPr>
                <w:szCs w:val="21"/>
              </w:rPr>
              <w:t>, για να ενεργοποιηθεί η διαδικασία της απευθείας πληρωμής.</w:t>
            </w:r>
          </w:p>
          <w:p w14:paraId="5344895C" w14:textId="77777777" w:rsidR="00600383" w:rsidRDefault="00600383" w:rsidP="00600383">
            <w:pPr>
              <w:pStyle w:val="BodyTextArial105"/>
              <w:rPr>
                <w:szCs w:val="21"/>
              </w:rPr>
            </w:pPr>
          </w:p>
          <w:p w14:paraId="075674B4" w14:textId="77777777" w:rsidR="00600383" w:rsidRPr="00600383" w:rsidRDefault="00600383" w:rsidP="005D73EC">
            <w:pPr>
              <w:pStyle w:val="BodyTextArial105"/>
              <w:rPr>
                <w:szCs w:val="21"/>
              </w:rPr>
            </w:pPr>
            <w:r w:rsidRPr="005D73EC">
              <w:rPr>
                <w:b/>
                <w:szCs w:val="21"/>
              </w:rPr>
              <w:t>Βήμα 4</w:t>
            </w:r>
            <w:r w:rsidRPr="005D73EC">
              <w:rPr>
                <w:szCs w:val="21"/>
              </w:rPr>
              <w:t>: Κατόπιν του εξιτηρίου, το νοσοκομείο προσκομίζει στην MetLife τον πλήρη φάκελο προς αξιολόγηση αποζημίωσης, και σε περίπτωση που προκύψει συμμετοχή μου στα έξοδα νοσηλείας θα ενημερωθώ σχετικά από το νοσοκομείο</w:t>
            </w:r>
            <w:r>
              <w:rPr>
                <w:szCs w:val="21"/>
              </w:rPr>
              <w:t>.</w:t>
            </w:r>
          </w:p>
        </w:tc>
      </w:tr>
    </w:tbl>
    <w:p w14:paraId="7E4B8A53" w14:textId="77777777" w:rsidR="005D73EC" w:rsidRDefault="005D73EC" w:rsidP="005D73EC">
      <w:pPr>
        <w:pStyle w:val="BodyTextArial105"/>
        <w:rPr>
          <w:szCs w:val="21"/>
        </w:rPr>
      </w:pPr>
    </w:p>
    <w:p w14:paraId="33069E92" w14:textId="77777777" w:rsidR="00C10E9B" w:rsidRDefault="00C10E9B" w:rsidP="005D73EC">
      <w:pPr>
        <w:pStyle w:val="BodyTextArial105"/>
        <w:rPr>
          <w:szCs w:val="21"/>
        </w:rPr>
      </w:pPr>
    </w:p>
    <w:p w14:paraId="1FFE09CD" w14:textId="77777777" w:rsidR="005D73EC" w:rsidRPr="00386AEF" w:rsidRDefault="005D73EC" w:rsidP="005D73EC">
      <w:pPr>
        <w:spacing w:after="0" w:line="288" w:lineRule="auto"/>
        <w:rPr>
          <w:rFonts w:ascii="Georgia" w:hAnsi="Georgia"/>
          <w:b/>
          <w:color w:val="0061A0" w:themeColor="accent3"/>
          <w:lang w:val="el-GR"/>
        </w:rPr>
      </w:pPr>
      <w:r w:rsidRPr="00386AEF">
        <w:rPr>
          <w:rFonts w:ascii="Georgia" w:hAnsi="Georgia"/>
          <w:b/>
          <w:color w:val="0061A0" w:themeColor="accent3"/>
          <w:lang w:val="el-GR"/>
        </w:rPr>
        <w:t xml:space="preserve">Πρόσθετες </w:t>
      </w:r>
      <w:r w:rsidR="003A2731">
        <w:rPr>
          <w:rFonts w:ascii="Georgia" w:hAnsi="Georgia"/>
          <w:b/>
          <w:color w:val="0061A0" w:themeColor="accent3"/>
          <w:lang w:val="el-GR"/>
        </w:rPr>
        <w:t>π</w:t>
      </w:r>
      <w:r w:rsidR="005F7A6F" w:rsidRPr="00386AEF">
        <w:rPr>
          <w:rFonts w:ascii="Georgia" w:hAnsi="Georgia"/>
          <w:b/>
          <w:color w:val="0061A0" w:themeColor="accent3"/>
          <w:lang w:val="el-GR"/>
        </w:rPr>
        <w:t>αροχές–</w:t>
      </w:r>
      <w:r w:rsidR="003A2731">
        <w:rPr>
          <w:rFonts w:ascii="Georgia" w:hAnsi="Georgia"/>
          <w:b/>
          <w:color w:val="0061A0" w:themeColor="accent3"/>
          <w:lang w:val="el-GR"/>
        </w:rPr>
        <w:t>υ</w:t>
      </w:r>
      <w:r w:rsidR="005F7A6F" w:rsidRPr="00386AEF">
        <w:rPr>
          <w:rFonts w:ascii="Georgia" w:hAnsi="Georgia"/>
          <w:b/>
          <w:color w:val="0061A0" w:themeColor="accent3"/>
          <w:lang w:val="el-GR"/>
        </w:rPr>
        <w:t>πηρεσίες</w:t>
      </w:r>
    </w:p>
    <w:p w14:paraId="6FCAD13D" w14:textId="77777777" w:rsidR="005D73EC" w:rsidRPr="0099600F" w:rsidRDefault="005D73EC" w:rsidP="005D73EC">
      <w:pPr>
        <w:spacing w:after="0" w:line="288" w:lineRule="auto"/>
        <w:rPr>
          <w:rFonts w:ascii="Georgia" w:hAnsi="Georgia"/>
          <w:b/>
          <w:color w:val="0061A0" w:themeColor="accent3"/>
          <w:sz w:val="21"/>
          <w:szCs w:val="21"/>
          <w:lang w:val="el-GR"/>
        </w:rPr>
      </w:pPr>
    </w:p>
    <w:p w14:paraId="52CA1435" w14:textId="2535A5FD" w:rsidR="005D73EC" w:rsidRPr="00564A75" w:rsidRDefault="005F7A6F" w:rsidP="005F7A6F">
      <w:pPr>
        <w:pStyle w:val="BodyTextArial105"/>
        <w:numPr>
          <w:ilvl w:val="0"/>
          <w:numId w:val="42"/>
        </w:numPr>
        <w:rPr>
          <w:szCs w:val="21"/>
        </w:rPr>
      </w:pPr>
      <w:r w:rsidRPr="00564A75">
        <w:rPr>
          <w:rFonts w:eastAsiaTheme="minorHAnsi" w:cstheme="minorBidi"/>
          <w:b/>
          <w:spacing w:val="0"/>
          <w:szCs w:val="21"/>
        </w:rPr>
        <w:t>24</w:t>
      </w:r>
      <w:r w:rsidR="003A2731" w:rsidRPr="00564A75">
        <w:rPr>
          <w:rFonts w:eastAsiaTheme="minorHAnsi" w:cstheme="minorBidi"/>
          <w:b/>
          <w:spacing w:val="0"/>
          <w:szCs w:val="21"/>
        </w:rPr>
        <w:t>ω</w:t>
      </w:r>
      <w:r w:rsidRPr="00564A75">
        <w:rPr>
          <w:rFonts w:eastAsiaTheme="minorHAnsi" w:cstheme="minorBidi"/>
          <w:b/>
          <w:spacing w:val="0"/>
          <w:szCs w:val="21"/>
        </w:rPr>
        <w:t xml:space="preserve">ρη </w:t>
      </w:r>
      <w:r w:rsidR="003A2731" w:rsidRPr="00564A75">
        <w:rPr>
          <w:rFonts w:eastAsiaTheme="minorHAnsi" w:cstheme="minorBidi"/>
          <w:b/>
          <w:spacing w:val="0"/>
          <w:szCs w:val="21"/>
        </w:rPr>
        <w:t>ι</w:t>
      </w:r>
      <w:r w:rsidRPr="00564A75">
        <w:rPr>
          <w:rFonts w:eastAsiaTheme="minorHAnsi" w:cstheme="minorBidi"/>
          <w:b/>
          <w:spacing w:val="0"/>
          <w:szCs w:val="21"/>
        </w:rPr>
        <w:t xml:space="preserve">ατρική </w:t>
      </w:r>
      <w:r w:rsidR="003A2731" w:rsidRPr="00564A75">
        <w:rPr>
          <w:rFonts w:eastAsiaTheme="minorHAnsi" w:cstheme="minorBidi"/>
          <w:b/>
          <w:spacing w:val="0"/>
          <w:szCs w:val="21"/>
        </w:rPr>
        <w:t>τ</w:t>
      </w:r>
      <w:r w:rsidRPr="00564A75">
        <w:rPr>
          <w:rFonts w:eastAsiaTheme="minorHAnsi" w:cstheme="minorBidi"/>
          <w:b/>
          <w:spacing w:val="0"/>
          <w:szCs w:val="21"/>
        </w:rPr>
        <w:t xml:space="preserve">ηλεφωνική </w:t>
      </w:r>
      <w:r w:rsidR="003A2731" w:rsidRPr="00564A75">
        <w:rPr>
          <w:rFonts w:eastAsiaTheme="minorHAnsi" w:cstheme="minorBidi"/>
          <w:b/>
          <w:spacing w:val="0"/>
          <w:szCs w:val="21"/>
        </w:rPr>
        <w:t>υ</w:t>
      </w:r>
      <w:r w:rsidRPr="00564A75">
        <w:rPr>
          <w:rFonts w:eastAsiaTheme="minorHAnsi" w:cstheme="minorBidi"/>
          <w:b/>
          <w:spacing w:val="0"/>
          <w:szCs w:val="21"/>
        </w:rPr>
        <w:t xml:space="preserve">ποστήριξη </w:t>
      </w:r>
      <w:r w:rsidR="00D84401">
        <w:rPr>
          <w:rFonts w:eastAsiaTheme="minorHAnsi" w:cstheme="minorBidi"/>
          <w:b/>
          <w:spacing w:val="0"/>
          <w:szCs w:val="21"/>
        </w:rPr>
        <w:t>και</w:t>
      </w:r>
      <w:r w:rsidRPr="00564A75">
        <w:rPr>
          <w:rFonts w:eastAsiaTheme="minorHAnsi" w:cstheme="minorBidi"/>
          <w:b/>
          <w:spacing w:val="0"/>
          <w:szCs w:val="21"/>
        </w:rPr>
        <w:t xml:space="preserve"> </w:t>
      </w:r>
      <w:r w:rsidR="003A2731" w:rsidRPr="00564A75">
        <w:rPr>
          <w:rFonts w:eastAsiaTheme="minorHAnsi" w:cstheme="minorBidi"/>
          <w:b/>
          <w:spacing w:val="0"/>
          <w:szCs w:val="21"/>
        </w:rPr>
        <w:t>ε</w:t>
      </w:r>
      <w:r w:rsidRPr="00564A75">
        <w:rPr>
          <w:rFonts w:eastAsiaTheme="minorHAnsi" w:cstheme="minorBidi"/>
          <w:b/>
          <w:spacing w:val="0"/>
          <w:szCs w:val="21"/>
        </w:rPr>
        <w:t xml:space="preserve">ξυπηρέτηση </w:t>
      </w:r>
      <w:r w:rsidR="003A2731" w:rsidRPr="00564A75">
        <w:rPr>
          <w:rFonts w:eastAsiaTheme="minorHAnsi" w:cstheme="minorBidi"/>
          <w:b/>
          <w:spacing w:val="0"/>
          <w:szCs w:val="21"/>
        </w:rPr>
        <w:t xml:space="preserve">– </w:t>
      </w:r>
      <w:r w:rsidRPr="00564A75">
        <w:rPr>
          <w:rFonts w:eastAsiaTheme="minorHAnsi" w:cstheme="minorBidi"/>
          <w:b/>
          <w:spacing w:val="0"/>
          <w:szCs w:val="21"/>
        </w:rPr>
        <w:t xml:space="preserve">Δίκτυο </w:t>
      </w:r>
      <w:proofErr w:type="spellStart"/>
      <w:r w:rsidRPr="00564A75">
        <w:rPr>
          <w:rFonts w:eastAsiaTheme="minorHAnsi" w:cstheme="minorBidi"/>
          <w:b/>
          <w:spacing w:val="0"/>
          <w:szCs w:val="21"/>
        </w:rPr>
        <w:t>Advanced</w:t>
      </w:r>
      <w:proofErr w:type="spellEnd"/>
      <w:r w:rsidRPr="00564A75">
        <w:rPr>
          <w:rFonts w:eastAsiaTheme="minorHAnsi" w:cstheme="minorBidi"/>
          <w:b/>
          <w:spacing w:val="0"/>
          <w:szCs w:val="21"/>
        </w:rPr>
        <w:t xml:space="preserve"> </w:t>
      </w:r>
      <w:proofErr w:type="spellStart"/>
      <w:r w:rsidRPr="00564A75">
        <w:rPr>
          <w:rFonts w:eastAsiaTheme="minorHAnsi" w:cstheme="minorBidi"/>
          <w:b/>
          <w:spacing w:val="0"/>
          <w:szCs w:val="21"/>
        </w:rPr>
        <w:t>Benefit</w:t>
      </w:r>
      <w:proofErr w:type="spellEnd"/>
      <w:r w:rsidRPr="00564A75">
        <w:rPr>
          <w:rFonts w:eastAsiaTheme="minorHAnsi" w:cstheme="minorBidi"/>
          <w:b/>
          <w:spacing w:val="0"/>
          <w:szCs w:val="21"/>
        </w:rPr>
        <w:t xml:space="preserve"> </w:t>
      </w:r>
      <w:proofErr w:type="spellStart"/>
      <w:r w:rsidRPr="00564A75">
        <w:rPr>
          <w:rFonts w:eastAsiaTheme="minorHAnsi" w:cstheme="minorBidi"/>
          <w:b/>
          <w:spacing w:val="0"/>
          <w:szCs w:val="21"/>
        </w:rPr>
        <w:t>Club</w:t>
      </w:r>
      <w:proofErr w:type="spellEnd"/>
      <w:r w:rsidRPr="00564A75">
        <w:rPr>
          <w:rFonts w:eastAsiaTheme="minorHAnsi" w:cstheme="minorBidi"/>
          <w:b/>
          <w:spacing w:val="0"/>
          <w:szCs w:val="21"/>
        </w:rPr>
        <w:t xml:space="preserve"> (</w:t>
      </w:r>
      <w:proofErr w:type="spellStart"/>
      <w:r w:rsidRPr="00564A75">
        <w:rPr>
          <w:rFonts w:eastAsiaTheme="minorHAnsi" w:cstheme="minorBidi"/>
          <w:b/>
          <w:spacing w:val="0"/>
          <w:szCs w:val="21"/>
        </w:rPr>
        <w:t>ABC</w:t>
      </w:r>
      <w:proofErr w:type="spellEnd"/>
      <w:r w:rsidRPr="00564A75">
        <w:rPr>
          <w:rFonts w:eastAsiaTheme="minorHAnsi" w:cstheme="minorBidi"/>
          <w:b/>
          <w:spacing w:val="0"/>
          <w:szCs w:val="21"/>
        </w:rPr>
        <w:t>)</w:t>
      </w:r>
    </w:p>
    <w:p w14:paraId="2D76299E" w14:textId="77777777" w:rsidR="005F7A6F" w:rsidRDefault="005F7A6F" w:rsidP="005F7A6F">
      <w:pPr>
        <w:pStyle w:val="BodyTextArial105"/>
        <w:rPr>
          <w:color w:val="0061A0" w:themeColor="accent3"/>
          <w:szCs w:val="21"/>
        </w:rPr>
      </w:pPr>
    </w:p>
    <w:p w14:paraId="29276F9C" w14:textId="77777777" w:rsidR="005F7A6F" w:rsidRDefault="005F7A6F" w:rsidP="005F7A6F">
      <w:pPr>
        <w:pStyle w:val="BodyTextArial105"/>
        <w:rPr>
          <w:szCs w:val="21"/>
        </w:rPr>
      </w:pPr>
      <w:r w:rsidRPr="00564A75">
        <w:rPr>
          <w:szCs w:val="21"/>
        </w:rPr>
        <w:t>Παρέχονται οι παρακάτω υπηρεσίες:</w:t>
      </w:r>
    </w:p>
    <w:p w14:paraId="68F18C03" w14:textId="77777777" w:rsidR="00866711" w:rsidRDefault="00866711" w:rsidP="005F7A6F">
      <w:pPr>
        <w:pStyle w:val="BodyTextArial105"/>
        <w:rPr>
          <w:szCs w:val="21"/>
        </w:rPr>
      </w:pPr>
    </w:p>
    <w:p w14:paraId="15952EDA" w14:textId="77777777" w:rsidR="005F7A6F" w:rsidRDefault="005F7A6F" w:rsidP="005F7A6F">
      <w:pPr>
        <w:pStyle w:val="BodyTextArial105"/>
        <w:numPr>
          <w:ilvl w:val="0"/>
          <w:numId w:val="43"/>
        </w:numPr>
        <w:rPr>
          <w:szCs w:val="21"/>
        </w:rPr>
      </w:pPr>
      <w:r w:rsidRPr="005F7A6F">
        <w:rPr>
          <w:szCs w:val="21"/>
        </w:rPr>
        <w:t>Ιατρική καθοδήγηση-συμβουλές και οδηγίες όλο το 24ωρο / 365 ημέρες τον χρόνο, από εξειδικευμένη ιατρική υπηρεσία</w:t>
      </w:r>
    </w:p>
    <w:p w14:paraId="173319EB" w14:textId="321CABC2" w:rsidR="005F7A6F" w:rsidRDefault="005F7A6F" w:rsidP="005F7A6F">
      <w:pPr>
        <w:pStyle w:val="BodyTextArial105"/>
        <w:numPr>
          <w:ilvl w:val="0"/>
          <w:numId w:val="43"/>
        </w:numPr>
        <w:rPr>
          <w:szCs w:val="21"/>
        </w:rPr>
      </w:pPr>
      <w:r w:rsidRPr="005F7A6F">
        <w:rPr>
          <w:szCs w:val="21"/>
        </w:rPr>
        <w:t xml:space="preserve">Καθοδήγηση και διευκόλυνση για εισαγωγή στα Συμβεβλημένα Νοσοκομεία </w:t>
      </w:r>
    </w:p>
    <w:p w14:paraId="1E76131B" w14:textId="77777777" w:rsidR="005F7A6F" w:rsidRDefault="005F7A6F" w:rsidP="005F7A6F">
      <w:pPr>
        <w:pStyle w:val="BodyTextArial105"/>
        <w:numPr>
          <w:ilvl w:val="0"/>
          <w:numId w:val="43"/>
        </w:numPr>
        <w:rPr>
          <w:szCs w:val="21"/>
        </w:rPr>
      </w:pPr>
      <w:r w:rsidRPr="005F7A6F">
        <w:rPr>
          <w:szCs w:val="21"/>
        </w:rPr>
        <w:t xml:space="preserve">Συντονισμός και διευκόλυνση ραντεβού στο δίκτυο των </w:t>
      </w:r>
      <w:proofErr w:type="spellStart"/>
      <w:r w:rsidRPr="005F7A6F">
        <w:rPr>
          <w:szCs w:val="21"/>
        </w:rPr>
        <w:t>συνεργαζομένων</w:t>
      </w:r>
      <w:proofErr w:type="spellEnd"/>
      <w:r w:rsidRPr="005F7A6F">
        <w:rPr>
          <w:szCs w:val="21"/>
        </w:rPr>
        <w:t xml:space="preserve"> με την </w:t>
      </w:r>
      <w:proofErr w:type="spellStart"/>
      <w:r w:rsidRPr="005F7A6F">
        <w:rPr>
          <w:szCs w:val="21"/>
        </w:rPr>
        <w:t>MetLife</w:t>
      </w:r>
      <w:proofErr w:type="spellEnd"/>
      <w:r w:rsidRPr="005F7A6F">
        <w:rPr>
          <w:szCs w:val="21"/>
        </w:rPr>
        <w:t>, Ιατρών, και Διαγνωστικών Κέντρων με χρέωση βάσει ειδικά προσυμφωνημένου τιμοκαταλόγου.</w:t>
      </w:r>
    </w:p>
    <w:p w14:paraId="32C7B845" w14:textId="77777777" w:rsidR="005F7A6F" w:rsidRDefault="005F7A6F" w:rsidP="005F7A6F">
      <w:pPr>
        <w:pStyle w:val="BodyTextArial105"/>
        <w:rPr>
          <w:szCs w:val="21"/>
        </w:rPr>
      </w:pPr>
    </w:p>
    <w:p w14:paraId="32F4F127" w14:textId="77777777" w:rsidR="00DB3BF5" w:rsidRDefault="00DB3BF5" w:rsidP="005F7A6F">
      <w:pPr>
        <w:pStyle w:val="BodyTextArial105"/>
        <w:rPr>
          <w:szCs w:val="21"/>
        </w:rPr>
      </w:pPr>
    </w:p>
    <w:tbl>
      <w:tblPr>
        <w:tblStyle w:val="a7"/>
        <w:tblW w:w="0" w:type="auto"/>
        <w:tblCellMar>
          <w:left w:w="0" w:type="dxa"/>
          <w:right w:w="0" w:type="dxa"/>
        </w:tblCellMar>
        <w:tblLook w:val="04A0" w:firstRow="1" w:lastRow="0" w:firstColumn="1" w:lastColumn="0" w:noHBand="0" w:noVBand="1"/>
      </w:tblPr>
      <w:tblGrid>
        <w:gridCol w:w="197"/>
        <w:gridCol w:w="1428"/>
        <w:gridCol w:w="1593"/>
        <w:gridCol w:w="1124"/>
        <w:gridCol w:w="1868"/>
        <w:gridCol w:w="4254"/>
      </w:tblGrid>
      <w:tr w:rsidR="00196F8F" w:rsidRPr="00173D93" w14:paraId="6CCB3C21" w14:textId="77777777" w:rsidTr="00D84401">
        <w:tc>
          <w:tcPr>
            <w:tcW w:w="6210" w:type="dxa"/>
            <w:gridSpan w:val="5"/>
            <w:tcBorders>
              <w:top w:val="nil"/>
              <w:left w:val="nil"/>
              <w:bottom w:val="nil"/>
              <w:right w:val="nil"/>
            </w:tcBorders>
          </w:tcPr>
          <w:p w14:paraId="79D446F2" w14:textId="77777777" w:rsidR="00196F8F" w:rsidRPr="00DB3BF5" w:rsidRDefault="00196F8F" w:rsidP="00DB3BF5">
            <w:pPr>
              <w:pStyle w:val="BodyTextArial105"/>
              <w:rPr>
                <w:rFonts w:ascii="Georgia" w:hAnsi="Georgia"/>
                <w:b/>
                <w:szCs w:val="21"/>
              </w:rPr>
            </w:pPr>
            <w:r w:rsidRPr="00DB3BF5">
              <w:rPr>
                <w:rFonts w:ascii="Georgia" w:hAnsi="Georgia"/>
                <w:b/>
                <w:szCs w:val="21"/>
              </w:rPr>
              <w:t>Η σιγουριά στη φροντίδα της υγείας!</w:t>
            </w:r>
          </w:p>
          <w:p w14:paraId="5FB2B3B0" w14:textId="77777777" w:rsidR="00196F8F" w:rsidRDefault="00196F8F" w:rsidP="005F7A6F">
            <w:pPr>
              <w:pStyle w:val="BodyTextArial105"/>
              <w:rPr>
                <w:szCs w:val="21"/>
              </w:rPr>
            </w:pPr>
          </w:p>
        </w:tc>
        <w:tc>
          <w:tcPr>
            <w:tcW w:w="4254" w:type="dxa"/>
            <w:tcBorders>
              <w:top w:val="nil"/>
              <w:left w:val="nil"/>
              <w:bottom w:val="nil"/>
              <w:right w:val="nil"/>
            </w:tcBorders>
          </w:tcPr>
          <w:p w14:paraId="65A457DA" w14:textId="77777777" w:rsidR="00196F8F" w:rsidRDefault="00196F8F" w:rsidP="005F7A6F">
            <w:pPr>
              <w:pStyle w:val="BodyTextArial105"/>
              <w:rPr>
                <w:szCs w:val="21"/>
              </w:rPr>
            </w:pPr>
          </w:p>
        </w:tc>
      </w:tr>
      <w:tr w:rsidR="00196F8F" w:rsidRPr="00866711" w14:paraId="444840A1" w14:textId="77777777" w:rsidTr="00196F8F">
        <w:trPr>
          <w:trHeight w:val="1161"/>
        </w:trPr>
        <w:tc>
          <w:tcPr>
            <w:tcW w:w="197" w:type="dxa"/>
            <w:tcBorders>
              <w:top w:val="nil"/>
              <w:left w:val="single" w:sz="48" w:space="0" w:color="0090DA" w:themeColor="accent2"/>
              <w:bottom w:val="nil"/>
              <w:right w:val="nil"/>
            </w:tcBorders>
          </w:tcPr>
          <w:p w14:paraId="4BCEBA72" w14:textId="77777777" w:rsidR="00196F8F" w:rsidRDefault="00196F8F" w:rsidP="00DB3BF5">
            <w:pPr>
              <w:pStyle w:val="BodyTextArial105"/>
              <w:rPr>
                <w:rFonts w:ascii="Georgia" w:hAnsi="Georgia"/>
                <w:b/>
                <w:noProof/>
                <w:szCs w:val="21"/>
              </w:rPr>
            </w:pPr>
          </w:p>
        </w:tc>
        <w:tc>
          <w:tcPr>
            <w:tcW w:w="1428" w:type="dxa"/>
            <w:tcBorders>
              <w:top w:val="nil"/>
              <w:left w:val="nil"/>
              <w:bottom w:val="nil"/>
              <w:right w:val="nil"/>
            </w:tcBorders>
            <w:vAlign w:val="center"/>
          </w:tcPr>
          <w:p w14:paraId="54D37603" w14:textId="77777777" w:rsidR="00196F8F" w:rsidRPr="00866711" w:rsidRDefault="00196F8F" w:rsidP="00DB3BF5">
            <w:pPr>
              <w:pStyle w:val="BodyTextArial105"/>
              <w:rPr>
                <w:rFonts w:ascii="Georgia" w:hAnsi="Georgia"/>
                <w:b/>
                <w:szCs w:val="21"/>
              </w:rPr>
            </w:pPr>
            <w:r>
              <w:rPr>
                <w:rFonts w:ascii="Georgia" w:hAnsi="Georgia"/>
                <w:b/>
                <w:noProof/>
                <w:szCs w:val="21"/>
                <w:lang w:eastAsia="el-GR"/>
              </w:rPr>
              <w:drawing>
                <wp:inline distT="0" distB="0" distL="0" distR="0" wp14:anchorId="7B77084B" wp14:editId="20861E08">
                  <wp:extent cx="548640" cy="54864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ogram_Man_W_Headset_02.M.png"/>
                          <pic:cNvPicPr/>
                        </pic:nvPicPr>
                        <pic:blipFill>
                          <a:blip r:embed="rId10">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p>
        </w:tc>
        <w:tc>
          <w:tcPr>
            <w:tcW w:w="1593" w:type="dxa"/>
            <w:tcBorders>
              <w:top w:val="nil"/>
              <w:left w:val="nil"/>
              <w:bottom w:val="nil"/>
              <w:right w:val="nil"/>
            </w:tcBorders>
            <w:vAlign w:val="center"/>
          </w:tcPr>
          <w:p w14:paraId="4F633FAF" w14:textId="77777777" w:rsidR="00196F8F" w:rsidRPr="00DB3BF5" w:rsidRDefault="00196F8F" w:rsidP="00DB3BF5">
            <w:pPr>
              <w:pStyle w:val="BodyTextArial105"/>
              <w:rPr>
                <w:color w:val="57595C" w:themeColor="accent6" w:themeShade="BF"/>
                <w:sz w:val="19"/>
                <w:szCs w:val="19"/>
              </w:rPr>
            </w:pPr>
            <w:r>
              <w:rPr>
                <w:color w:val="57595C" w:themeColor="accent6" w:themeShade="BF"/>
                <w:sz w:val="19"/>
                <w:szCs w:val="19"/>
              </w:rPr>
              <w:t>α</w:t>
            </w:r>
            <w:r w:rsidRPr="00DB3BF5">
              <w:rPr>
                <w:color w:val="57595C" w:themeColor="accent6" w:themeShade="BF"/>
                <w:sz w:val="19"/>
                <w:szCs w:val="19"/>
              </w:rPr>
              <w:t>πό</w:t>
            </w:r>
            <w:r>
              <w:rPr>
                <w:color w:val="57595C" w:themeColor="accent6" w:themeShade="BF"/>
                <w:sz w:val="19"/>
                <w:szCs w:val="19"/>
              </w:rPr>
              <w:t xml:space="preserve"> </w:t>
            </w:r>
            <w:proofErr w:type="spellStart"/>
            <w:r w:rsidRPr="00DB3BF5">
              <w:rPr>
                <w:color w:val="57595C" w:themeColor="accent6" w:themeShade="BF"/>
                <w:sz w:val="19"/>
                <w:szCs w:val="19"/>
              </w:rPr>
              <w:t>Σταθερο</w:t>
            </w:r>
            <w:proofErr w:type="spellEnd"/>
            <w:r w:rsidRPr="00DB3BF5">
              <w:rPr>
                <w:color w:val="57595C" w:themeColor="accent6" w:themeShade="BF"/>
                <w:sz w:val="19"/>
                <w:szCs w:val="19"/>
              </w:rPr>
              <w:t>́</w:t>
            </w:r>
          </w:p>
          <w:p w14:paraId="2D8EFA50" w14:textId="77777777" w:rsidR="00196F8F" w:rsidRPr="00DB3BF5" w:rsidRDefault="00196F8F" w:rsidP="00DB3BF5">
            <w:pPr>
              <w:pStyle w:val="BodyTextArial105"/>
              <w:rPr>
                <w:b/>
                <w:szCs w:val="21"/>
              </w:rPr>
            </w:pPr>
            <w:r w:rsidRPr="00DB3BF5">
              <w:rPr>
                <w:b/>
                <w:szCs w:val="21"/>
              </w:rPr>
              <w:t>800 800 9999</w:t>
            </w:r>
          </w:p>
          <w:p w14:paraId="61258B74" w14:textId="77777777" w:rsidR="00196F8F" w:rsidRPr="00DB3BF5" w:rsidRDefault="00196F8F" w:rsidP="00DB3BF5">
            <w:pPr>
              <w:pStyle w:val="BodyTextArial105"/>
              <w:rPr>
                <w:szCs w:val="21"/>
              </w:rPr>
            </w:pPr>
            <w:r w:rsidRPr="00DB3BF5">
              <w:rPr>
                <w:szCs w:val="21"/>
              </w:rPr>
              <w:t>(</w:t>
            </w:r>
            <w:r w:rsidRPr="00DB3BF5">
              <w:rPr>
                <w:color w:val="57595C" w:themeColor="accent6" w:themeShade="BF"/>
                <w:szCs w:val="21"/>
              </w:rPr>
              <w:t>χωρίς χρέωση)</w:t>
            </w:r>
          </w:p>
        </w:tc>
        <w:tc>
          <w:tcPr>
            <w:tcW w:w="1124" w:type="dxa"/>
            <w:tcBorders>
              <w:top w:val="nil"/>
              <w:left w:val="nil"/>
              <w:bottom w:val="nil"/>
              <w:right w:val="nil"/>
            </w:tcBorders>
            <w:vAlign w:val="center"/>
          </w:tcPr>
          <w:p w14:paraId="7863CA69" w14:textId="77777777" w:rsidR="00196F8F" w:rsidRDefault="00196F8F" w:rsidP="00196F8F">
            <w:pPr>
              <w:pStyle w:val="BodyTextArial105"/>
              <w:rPr>
                <w:szCs w:val="21"/>
              </w:rPr>
            </w:pPr>
            <w:r>
              <w:rPr>
                <w:noProof/>
                <w:szCs w:val="21"/>
                <w:lang w:eastAsia="el-GR"/>
              </w:rPr>
              <w:drawing>
                <wp:inline distT="0" distB="0" distL="0" distR="0" wp14:anchorId="543AEB40" wp14:editId="735FE7FD">
                  <wp:extent cx="548640" cy="54864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ogram_Phone_01.M.png"/>
                          <pic:cNvPicPr/>
                        </pic:nvPicPr>
                        <pic:blipFill>
                          <a:blip r:embed="rId11">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p>
        </w:tc>
        <w:tc>
          <w:tcPr>
            <w:tcW w:w="1868" w:type="dxa"/>
            <w:tcBorders>
              <w:top w:val="nil"/>
              <w:left w:val="nil"/>
              <w:bottom w:val="nil"/>
              <w:right w:val="single" w:sz="48" w:space="0" w:color="A3CE4E" w:themeColor="accent1"/>
            </w:tcBorders>
            <w:vAlign w:val="center"/>
          </w:tcPr>
          <w:p w14:paraId="27592637" w14:textId="77777777" w:rsidR="00196F8F" w:rsidRPr="00DB3BF5" w:rsidRDefault="00196F8F" w:rsidP="00DB3BF5">
            <w:pPr>
              <w:pStyle w:val="BodyTextArial105"/>
              <w:rPr>
                <w:color w:val="57595C" w:themeColor="accent6" w:themeShade="BF"/>
                <w:sz w:val="19"/>
                <w:szCs w:val="19"/>
              </w:rPr>
            </w:pPr>
            <w:r>
              <w:rPr>
                <w:color w:val="57595C" w:themeColor="accent6" w:themeShade="BF"/>
                <w:sz w:val="19"/>
                <w:szCs w:val="19"/>
              </w:rPr>
              <w:t>α</w:t>
            </w:r>
            <w:r w:rsidRPr="00DB3BF5">
              <w:rPr>
                <w:color w:val="57595C" w:themeColor="accent6" w:themeShade="BF"/>
                <w:sz w:val="19"/>
                <w:szCs w:val="19"/>
              </w:rPr>
              <w:t>πό</w:t>
            </w:r>
            <w:r>
              <w:rPr>
                <w:color w:val="57595C" w:themeColor="accent6" w:themeShade="BF"/>
                <w:sz w:val="19"/>
                <w:szCs w:val="19"/>
              </w:rPr>
              <w:t xml:space="preserve"> Κινητό</w:t>
            </w:r>
          </w:p>
          <w:p w14:paraId="221BE06D" w14:textId="77777777" w:rsidR="00196F8F" w:rsidRPr="00DB3BF5" w:rsidRDefault="00196F8F" w:rsidP="00DB3BF5">
            <w:pPr>
              <w:pStyle w:val="BodyTextArial105"/>
              <w:rPr>
                <w:b/>
                <w:szCs w:val="21"/>
              </w:rPr>
            </w:pPr>
            <w:r>
              <w:rPr>
                <w:b/>
                <w:szCs w:val="21"/>
              </w:rPr>
              <w:t>210</w:t>
            </w:r>
            <w:r w:rsidRPr="00DB3BF5">
              <w:rPr>
                <w:b/>
                <w:szCs w:val="21"/>
              </w:rPr>
              <w:t xml:space="preserve"> </w:t>
            </w:r>
            <w:r>
              <w:rPr>
                <w:b/>
                <w:szCs w:val="21"/>
              </w:rPr>
              <w:t>6127 722</w:t>
            </w:r>
          </w:p>
        </w:tc>
        <w:tc>
          <w:tcPr>
            <w:tcW w:w="4254" w:type="dxa"/>
            <w:tcBorders>
              <w:top w:val="nil"/>
              <w:left w:val="nil"/>
              <w:bottom w:val="nil"/>
              <w:right w:val="nil"/>
            </w:tcBorders>
          </w:tcPr>
          <w:p w14:paraId="227D8446" w14:textId="77777777" w:rsidR="00196F8F" w:rsidRDefault="00196F8F" w:rsidP="00DB3BF5">
            <w:pPr>
              <w:pStyle w:val="BodyTextArial105"/>
              <w:rPr>
                <w:color w:val="57595C" w:themeColor="accent6" w:themeShade="BF"/>
                <w:sz w:val="19"/>
                <w:szCs w:val="19"/>
              </w:rPr>
            </w:pPr>
          </w:p>
        </w:tc>
      </w:tr>
      <w:tr w:rsidR="00196F8F" w:rsidRPr="00173D93" w14:paraId="17EF1F28" w14:textId="77777777" w:rsidTr="00D84401">
        <w:tc>
          <w:tcPr>
            <w:tcW w:w="10464" w:type="dxa"/>
            <w:gridSpan w:val="6"/>
            <w:tcBorders>
              <w:top w:val="nil"/>
              <w:left w:val="nil"/>
              <w:bottom w:val="nil"/>
              <w:right w:val="nil"/>
            </w:tcBorders>
          </w:tcPr>
          <w:p w14:paraId="22E43A1B" w14:textId="77777777" w:rsidR="00196F8F" w:rsidRDefault="00196F8F" w:rsidP="00DB3BF5">
            <w:pPr>
              <w:pStyle w:val="BodyTextArial105"/>
              <w:rPr>
                <w:color w:val="3A3C3D" w:themeColor="accent6" w:themeShade="80"/>
                <w:sz w:val="19"/>
                <w:szCs w:val="19"/>
              </w:rPr>
            </w:pPr>
          </w:p>
          <w:p w14:paraId="2895DA94" w14:textId="77777777" w:rsidR="00196F8F" w:rsidRDefault="00196F8F" w:rsidP="00DB3BF5">
            <w:pPr>
              <w:pStyle w:val="BodyTextArial105"/>
              <w:rPr>
                <w:color w:val="3A3C3D" w:themeColor="accent6" w:themeShade="80"/>
                <w:sz w:val="19"/>
                <w:szCs w:val="19"/>
              </w:rPr>
            </w:pPr>
            <w:r>
              <w:rPr>
                <w:color w:val="3A3C3D" w:themeColor="accent6" w:themeShade="80"/>
                <w:sz w:val="19"/>
                <w:szCs w:val="19"/>
              </w:rPr>
              <w:softHyphen/>
            </w:r>
            <w:proofErr w:type="spellStart"/>
            <w:r w:rsidRPr="009626CE">
              <w:rPr>
                <w:color w:val="3A3C3D" w:themeColor="accent6" w:themeShade="80"/>
                <w:sz w:val="19"/>
                <w:szCs w:val="19"/>
              </w:rPr>
              <w:t>Απαραίτητη</w:t>
            </w:r>
            <w:proofErr w:type="spellEnd"/>
            <w:r w:rsidRPr="009626CE">
              <w:rPr>
                <w:color w:val="3A3C3D" w:themeColor="accent6" w:themeShade="80"/>
                <w:sz w:val="19"/>
                <w:szCs w:val="19"/>
              </w:rPr>
              <w:t xml:space="preserve"> </w:t>
            </w:r>
            <w:proofErr w:type="spellStart"/>
            <w:r w:rsidRPr="009626CE">
              <w:rPr>
                <w:color w:val="3A3C3D" w:themeColor="accent6" w:themeShade="80"/>
                <w:sz w:val="19"/>
                <w:szCs w:val="19"/>
              </w:rPr>
              <w:t>προϋπόθεση</w:t>
            </w:r>
            <w:proofErr w:type="spellEnd"/>
            <w:r w:rsidRPr="009626CE">
              <w:rPr>
                <w:color w:val="3A3C3D" w:themeColor="accent6" w:themeShade="80"/>
                <w:sz w:val="19"/>
                <w:szCs w:val="19"/>
              </w:rPr>
              <w:t xml:space="preserve"> για την </w:t>
            </w:r>
            <w:proofErr w:type="spellStart"/>
            <w:r w:rsidRPr="009626CE">
              <w:rPr>
                <w:color w:val="3A3C3D" w:themeColor="accent6" w:themeShade="80"/>
                <w:sz w:val="19"/>
                <w:szCs w:val="19"/>
              </w:rPr>
              <w:t>πρόσβαση</w:t>
            </w:r>
            <w:proofErr w:type="spellEnd"/>
            <w:r w:rsidRPr="009626CE">
              <w:rPr>
                <w:color w:val="3A3C3D" w:themeColor="accent6" w:themeShade="80"/>
                <w:sz w:val="19"/>
                <w:szCs w:val="19"/>
              </w:rPr>
              <w:t xml:space="preserve"> στις </w:t>
            </w:r>
            <w:proofErr w:type="spellStart"/>
            <w:r w:rsidRPr="009626CE">
              <w:rPr>
                <w:color w:val="3A3C3D" w:themeColor="accent6" w:themeShade="80"/>
                <w:sz w:val="19"/>
                <w:szCs w:val="19"/>
              </w:rPr>
              <w:t>παροχές</w:t>
            </w:r>
            <w:proofErr w:type="spellEnd"/>
            <w:r w:rsidRPr="009626CE">
              <w:rPr>
                <w:color w:val="3A3C3D" w:themeColor="accent6" w:themeShade="80"/>
                <w:sz w:val="19"/>
                <w:szCs w:val="19"/>
              </w:rPr>
              <w:t xml:space="preserve"> και τις </w:t>
            </w:r>
            <w:proofErr w:type="spellStart"/>
            <w:r w:rsidRPr="009626CE">
              <w:rPr>
                <w:color w:val="3A3C3D" w:themeColor="accent6" w:themeShade="80"/>
                <w:sz w:val="19"/>
                <w:szCs w:val="19"/>
              </w:rPr>
              <w:t>υπηρεσίες</w:t>
            </w:r>
            <w:proofErr w:type="spellEnd"/>
            <w:r w:rsidRPr="009626CE">
              <w:rPr>
                <w:color w:val="3A3C3D" w:themeColor="accent6" w:themeShade="80"/>
                <w:sz w:val="19"/>
                <w:szCs w:val="19"/>
              </w:rPr>
              <w:t xml:space="preserve"> του </w:t>
            </w:r>
            <w:proofErr w:type="spellStart"/>
            <w:r w:rsidRPr="009626CE">
              <w:rPr>
                <w:color w:val="3A3C3D" w:themeColor="accent6" w:themeShade="80"/>
                <w:sz w:val="19"/>
                <w:szCs w:val="19"/>
              </w:rPr>
              <w:t>Advanced</w:t>
            </w:r>
            <w:proofErr w:type="spellEnd"/>
            <w:r w:rsidRPr="009626CE">
              <w:rPr>
                <w:color w:val="3A3C3D" w:themeColor="accent6" w:themeShade="80"/>
                <w:sz w:val="19"/>
                <w:szCs w:val="19"/>
              </w:rPr>
              <w:t xml:space="preserve"> </w:t>
            </w:r>
            <w:proofErr w:type="spellStart"/>
            <w:r w:rsidRPr="009626CE">
              <w:rPr>
                <w:color w:val="3A3C3D" w:themeColor="accent6" w:themeShade="80"/>
                <w:sz w:val="19"/>
                <w:szCs w:val="19"/>
              </w:rPr>
              <w:t>Benefit</w:t>
            </w:r>
            <w:proofErr w:type="spellEnd"/>
            <w:r w:rsidRPr="009626CE">
              <w:rPr>
                <w:color w:val="3A3C3D" w:themeColor="accent6" w:themeShade="80"/>
                <w:sz w:val="19"/>
                <w:szCs w:val="19"/>
              </w:rPr>
              <w:t xml:space="preserve"> </w:t>
            </w:r>
            <w:proofErr w:type="spellStart"/>
            <w:r w:rsidRPr="009626CE">
              <w:rPr>
                <w:color w:val="3A3C3D" w:themeColor="accent6" w:themeShade="80"/>
                <w:sz w:val="19"/>
                <w:szCs w:val="19"/>
              </w:rPr>
              <w:t>Club</w:t>
            </w:r>
            <w:proofErr w:type="spellEnd"/>
            <w:r w:rsidRPr="009626CE">
              <w:rPr>
                <w:color w:val="3A3C3D" w:themeColor="accent6" w:themeShade="80"/>
                <w:sz w:val="19"/>
                <w:szCs w:val="19"/>
              </w:rPr>
              <w:t xml:space="preserve"> είναι η τηλεφωνική́ επικοινωνία σας με το </w:t>
            </w:r>
            <w:proofErr w:type="spellStart"/>
            <w:r w:rsidRPr="009626CE">
              <w:rPr>
                <w:color w:val="3A3C3D" w:themeColor="accent6" w:themeShade="80"/>
                <w:sz w:val="19"/>
                <w:szCs w:val="19"/>
              </w:rPr>
              <w:t>Κέντρο</w:t>
            </w:r>
            <w:proofErr w:type="spellEnd"/>
            <w:r w:rsidRPr="009626CE">
              <w:rPr>
                <w:color w:val="3A3C3D" w:themeColor="accent6" w:themeShade="80"/>
                <w:sz w:val="19"/>
                <w:szCs w:val="19"/>
              </w:rPr>
              <w:t xml:space="preserve"> Εξυπηρέτησης.</w:t>
            </w:r>
          </w:p>
        </w:tc>
      </w:tr>
    </w:tbl>
    <w:p w14:paraId="4B8B0EA2" w14:textId="77777777" w:rsidR="00E4703F" w:rsidRPr="00863E27" w:rsidRDefault="00863E27" w:rsidP="00863E27">
      <w:pPr>
        <w:rPr>
          <w:rFonts w:ascii="Arial" w:eastAsia="Times New Roman" w:hAnsi="Arial" w:cs="Arial"/>
          <w:color w:val="000000" w:themeColor="text1"/>
          <w:spacing w:val="-3"/>
          <w:sz w:val="21"/>
          <w:szCs w:val="21"/>
          <w:lang w:val="el-GR"/>
        </w:rPr>
      </w:pPr>
      <w:r w:rsidRPr="002A0FA2">
        <w:rPr>
          <w:szCs w:val="21"/>
          <w:lang w:val="el-GR"/>
        </w:rPr>
        <w:br w:type="page"/>
      </w:r>
    </w:p>
    <w:p w14:paraId="30BD332C" w14:textId="77777777" w:rsidR="005F7A6F" w:rsidRPr="00564A75" w:rsidRDefault="005F7A6F" w:rsidP="005F7A6F">
      <w:pPr>
        <w:pStyle w:val="BodyTextArial105"/>
        <w:numPr>
          <w:ilvl w:val="0"/>
          <w:numId w:val="44"/>
        </w:numPr>
        <w:rPr>
          <w:b/>
          <w:szCs w:val="21"/>
        </w:rPr>
      </w:pPr>
      <w:r w:rsidRPr="00564A75">
        <w:rPr>
          <w:b/>
          <w:szCs w:val="21"/>
        </w:rPr>
        <w:lastRenderedPageBreak/>
        <w:t xml:space="preserve">Ειδικά </w:t>
      </w:r>
      <w:r w:rsidR="003A2731" w:rsidRPr="00564A75">
        <w:rPr>
          <w:b/>
          <w:szCs w:val="21"/>
        </w:rPr>
        <w:t>π</w:t>
      </w:r>
      <w:r w:rsidRPr="00564A75">
        <w:rPr>
          <w:b/>
          <w:szCs w:val="21"/>
        </w:rPr>
        <w:t xml:space="preserve">ρονόμια </w:t>
      </w:r>
      <w:r w:rsidR="003A2731" w:rsidRPr="00564A75">
        <w:rPr>
          <w:b/>
          <w:szCs w:val="21"/>
        </w:rPr>
        <w:t>υ</w:t>
      </w:r>
      <w:r w:rsidRPr="00564A75">
        <w:rPr>
          <w:b/>
          <w:szCs w:val="21"/>
        </w:rPr>
        <w:t xml:space="preserve">γείας στα </w:t>
      </w:r>
      <w:r w:rsidR="003A2731" w:rsidRPr="00564A75">
        <w:rPr>
          <w:b/>
          <w:szCs w:val="21"/>
        </w:rPr>
        <w:t>σ</w:t>
      </w:r>
      <w:r w:rsidRPr="00564A75">
        <w:rPr>
          <w:b/>
          <w:szCs w:val="21"/>
        </w:rPr>
        <w:t xml:space="preserve">υμβεβλημένα </w:t>
      </w:r>
      <w:r w:rsidR="003A2731" w:rsidRPr="00564A75">
        <w:rPr>
          <w:b/>
          <w:szCs w:val="21"/>
        </w:rPr>
        <w:t>ν</w:t>
      </w:r>
      <w:r w:rsidRPr="00564A75">
        <w:rPr>
          <w:b/>
          <w:szCs w:val="21"/>
        </w:rPr>
        <w:t>οσοκομεία</w:t>
      </w:r>
    </w:p>
    <w:p w14:paraId="6560DC0D" w14:textId="77777777" w:rsidR="005F7A6F" w:rsidRDefault="005F7A6F" w:rsidP="005F7A6F">
      <w:pPr>
        <w:pStyle w:val="BodyTextArial105"/>
        <w:rPr>
          <w:szCs w:val="21"/>
        </w:rPr>
      </w:pPr>
    </w:p>
    <w:tbl>
      <w:tblPr>
        <w:tblStyle w:val="a7"/>
        <w:tblW w:w="0" w:type="auto"/>
        <w:tblBorders>
          <w:top w:val="none" w:sz="0" w:space="0" w:color="auto"/>
          <w:left w:val="none" w:sz="0" w:space="0" w:color="auto"/>
          <w:bottom w:val="none" w:sz="0" w:space="0" w:color="auto"/>
          <w:right w:val="none" w:sz="0" w:space="0" w:color="auto"/>
          <w:insideH w:val="single" w:sz="6" w:space="0" w:color="FFFFFF" w:themeColor="background1"/>
          <w:insideV w:val="single" w:sz="6" w:space="0" w:color="FFFFFF" w:themeColor="background1"/>
        </w:tblBorders>
        <w:tblCellMar>
          <w:top w:w="113" w:type="dxa"/>
          <w:bottom w:w="113" w:type="dxa"/>
        </w:tblCellMar>
        <w:tblLook w:val="04A0" w:firstRow="1" w:lastRow="0" w:firstColumn="1" w:lastColumn="0" w:noHBand="0" w:noVBand="1"/>
      </w:tblPr>
      <w:tblGrid>
        <w:gridCol w:w="2425"/>
        <w:gridCol w:w="4014"/>
        <w:gridCol w:w="4015"/>
      </w:tblGrid>
      <w:tr w:rsidR="005F7A6F" w:rsidRPr="00B72AAE" w14:paraId="1AE7A1DD" w14:textId="77777777" w:rsidTr="00915063">
        <w:tc>
          <w:tcPr>
            <w:tcW w:w="2425" w:type="dxa"/>
            <w:shd w:val="clear" w:color="auto" w:fill="FFFFFF" w:themeFill="background1"/>
          </w:tcPr>
          <w:p w14:paraId="4FE6B9FC" w14:textId="77777777" w:rsidR="005F7A6F" w:rsidRDefault="005F7A6F" w:rsidP="003A2731">
            <w:pPr>
              <w:spacing w:line="288" w:lineRule="auto"/>
              <w:rPr>
                <w:rFonts w:ascii="Arial" w:hAnsi="Arial" w:cs="Arial"/>
                <w:b/>
                <w:color w:val="000000" w:themeColor="text1"/>
                <w:sz w:val="21"/>
                <w:szCs w:val="21"/>
                <w:lang w:val="el-GR"/>
              </w:rPr>
            </w:pPr>
          </w:p>
        </w:tc>
        <w:tc>
          <w:tcPr>
            <w:tcW w:w="8029" w:type="dxa"/>
            <w:gridSpan w:val="2"/>
            <w:shd w:val="clear" w:color="auto" w:fill="A3CE4E" w:themeFill="accent1"/>
            <w:vAlign w:val="center"/>
          </w:tcPr>
          <w:p w14:paraId="6179DB87" w14:textId="77777777" w:rsidR="005F7A6F" w:rsidRPr="00E247C1" w:rsidRDefault="005F7A6F" w:rsidP="003A2731">
            <w:pPr>
              <w:spacing w:line="288" w:lineRule="auto"/>
              <w:jc w:val="center"/>
              <w:rPr>
                <w:rFonts w:ascii="Arial" w:hAnsi="Arial" w:cs="Arial"/>
                <w:b/>
                <w:color w:val="000000" w:themeColor="text1"/>
                <w:sz w:val="19"/>
                <w:szCs w:val="19"/>
                <w:lang w:val="el-GR"/>
              </w:rPr>
            </w:pPr>
            <w:r w:rsidRPr="00E247C1">
              <w:rPr>
                <w:rFonts w:ascii="Arial" w:hAnsi="Arial" w:cs="Arial"/>
                <w:b/>
                <w:color w:val="000000" w:themeColor="text1"/>
                <w:sz w:val="19"/>
                <w:szCs w:val="19"/>
                <w:lang w:val="el-GR"/>
              </w:rPr>
              <w:t>Νοσηλευτικό Ίδρυμα</w:t>
            </w:r>
          </w:p>
        </w:tc>
      </w:tr>
      <w:tr w:rsidR="005F7A6F" w14:paraId="34AA513E" w14:textId="77777777" w:rsidTr="00915063">
        <w:trPr>
          <w:trHeight w:val="300"/>
        </w:trPr>
        <w:tc>
          <w:tcPr>
            <w:tcW w:w="2425" w:type="dxa"/>
            <w:shd w:val="clear" w:color="auto" w:fill="0090DA" w:themeFill="accent2"/>
            <w:vAlign w:val="center"/>
          </w:tcPr>
          <w:p w14:paraId="43394A44" w14:textId="77777777" w:rsidR="005F7A6F" w:rsidRPr="00E247C1" w:rsidRDefault="005F7A6F" w:rsidP="00386AEF">
            <w:pPr>
              <w:spacing w:line="288" w:lineRule="auto"/>
              <w:rPr>
                <w:rFonts w:ascii="Arial" w:hAnsi="Arial" w:cs="Arial"/>
                <w:b/>
                <w:color w:val="FFFFFF" w:themeColor="background1"/>
                <w:sz w:val="17"/>
                <w:szCs w:val="17"/>
                <w:lang w:val="el-GR"/>
              </w:rPr>
            </w:pPr>
            <w:r w:rsidRPr="00E247C1">
              <w:rPr>
                <w:rFonts w:ascii="Arial" w:hAnsi="Arial" w:cs="Arial"/>
                <w:b/>
                <w:color w:val="FFFFFF" w:themeColor="background1"/>
                <w:sz w:val="17"/>
                <w:szCs w:val="17"/>
                <w:lang w:val="el-GR"/>
              </w:rPr>
              <w:t>Ειδικά Προνόμια</w:t>
            </w:r>
          </w:p>
        </w:tc>
        <w:tc>
          <w:tcPr>
            <w:tcW w:w="4014" w:type="dxa"/>
            <w:shd w:val="clear" w:color="auto" w:fill="C7C8CA" w:themeFill="accent6" w:themeFillTint="66"/>
          </w:tcPr>
          <w:p w14:paraId="07E2E846" w14:textId="77777777" w:rsidR="005F7A6F" w:rsidRPr="005F7A6F" w:rsidRDefault="005F7A6F" w:rsidP="003A2731">
            <w:pPr>
              <w:spacing w:line="288" w:lineRule="auto"/>
              <w:jc w:val="center"/>
              <w:rPr>
                <w:rFonts w:ascii="Arial" w:hAnsi="Arial" w:cs="Arial"/>
                <w:b/>
                <w:color w:val="000000" w:themeColor="text1"/>
                <w:sz w:val="21"/>
                <w:szCs w:val="21"/>
                <w:lang w:val="el-GR"/>
              </w:rPr>
            </w:pPr>
            <w:proofErr w:type="spellStart"/>
            <w:r w:rsidRPr="005F7A6F">
              <w:rPr>
                <w:rFonts w:ascii="Arial" w:hAnsi="Arial" w:cs="Arial"/>
                <w:b/>
                <w:color w:val="000000" w:themeColor="text1"/>
                <w:sz w:val="21"/>
                <w:szCs w:val="21"/>
                <w:lang w:val="el-GR"/>
              </w:rPr>
              <w:t>Ευρωκλινική</w:t>
            </w:r>
            <w:proofErr w:type="spellEnd"/>
            <w:r w:rsidRPr="005F7A6F">
              <w:rPr>
                <w:rFonts w:ascii="Arial" w:hAnsi="Arial" w:cs="Arial"/>
                <w:b/>
                <w:color w:val="000000" w:themeColor="text1"/>
                <w:sz w:val="21"/>
                <w:szCs w:val="21"/>
                <w:lang w:val="el-GR"/>
              </w:rPr>
              <w:t xml:space="preserve"> Αθηνών</w:t>
            </w:r>
          </w:p>
        </w:tc>
        <w:tc>
          <w:tcPr>
            <w:tcW w:w="4015" w:type="dxa"/>
            <w:shd w:val="clear" w:color="auto" w:fill="C7C8CA" w:themeFill="accent6" w:themeFillTint="66"/>
          </w:tcPr>
          <w:p w14:paraId="26F5898B" w14:textId="77777777" w:rsidR="005F7A6F" w:rsidRPr="00AB710E" w:rsidRDefault="005F7A6F" w:rsidP="003A2731">
            <w:pPr>
              <w:spacing w:line="288" w:lineRule="auto"/>
              <w:jc w:val="center"/>
              <w:rPr>
                <w:rFonts w:ascii="Arial" w:hAnsi="Arial" w:cs="Arial"/>
                <w:color w:val="000000" w:themeColor="text1"/>
                <w:sz w:val="21"/>
                <w:szCs w:val="21"/>
                <w:lang w:val="el-GR"/>
              </w:rPr>
            </w:pPr>
            <w:proofErr w:type="spellStart"/>
            <w:r w:rsidRPr="005F7A6F">
              <w:rPr>
                <w:rFonts w:ascii="Arial" w:hAnsi="Arial" w:cs="Arial"/>
                <w:b/>
                <w:color w:val="000000" w:themeColor="text1"/>
                <w:sz w:val="21"/>
                <w:szCs w:val="21"/>
                <w:lang w:val="el-GR"/>
              </w:rPr>
              <w:t>Ευρωκλινική</w:t>
            </w:r>
            <w:proofErr w:type="spellEnd"/>
            <w:r w:rsidRPr="005F7A6F">
              <w:rPr>
                <w:rFonts w:ascii="Arial" w:hAnsi="Arial" w:cs="Arial"/>
                <w:b/>
                <w:color w:val="000000" w:themeColor="text1"/>
                <w:sz w:val="21"/>
                <w:szCs w:val="21"/>
                <w:lang w:val="el-GR"/>
              </w:rPr>
              <w:t xml:space="preserve"> </w:t>
            </w:r>
            <w:r>
              <w:rPr>
                <w:rFonts w:ascii="Arial" w:hAnsi="Arial" w:cs="Arial"/>
                <w:b/>
                <w:color w:val="000000" w:themeColor="text1"/>
                <w:sz w:val="21"/>
                <w:szCs w:val="21"/>
                <w:lang w:val="el-GR"/>
              </w:rPr>
              <w:t>Παίδων</w:t>
            </w:r>
          </w:p>
        </w:tc>
      </w:tr>
      <w:tr w:rsidR="005F7A6F" w:rsidRPr="00173D93" w14:paraId="11C54905" w14:textId="77777777" w:rsidTr="00915063">
        <w:tc>
          <w:tcPr>
            <w:tcW w:w="2425" w:type="dxa"/>
            <w:shd w:val="clear" w:color="auto" w:fill="0090DA" w:themeFill="accent2"/>
            <w:vAlign w:val="center"/>
          </w:tcPr>
          <w:p w14:paraId="04FB96C3" w14:textId="77777777" w:rsidR="005F7A6F" w:rsidRPr="00E247C1" w:rsidRDefault="005F7A6F" w:rsidP="00386AEF">
            <w:pPr>
              <w:spacing w:line="288" w:lineRule="auto"/>
              <w:rPr>
                <w:rFonts w:ascii="Arial" w:hAnsi="Arial" w:cs="Arial"/>
                <w:b/>
                <w:color w:val="FFFFFF" w:themeColor="background1"/>
                <w:sz w:val="17"/>
                <w:szCs w:val="17"/>
                <w:lang w:val="el-GR"/>
              </w:rPr>
            </w:pPr>
            <w:r w:rsidRPr="00E247C1">
              <w:rPr>
                <w:rFonts w:ascii="Arial" w:hAnsi="Arial" w:cs="Arial"/>
                <w:b/>
                <w:color w:val="FFFFFF" w:themeColor="background1"/>
                <w:sz w:val="17"/>
                <w:szCs w:val="17"/>
                <w:lang w:val="el-GR"/>
              </w:rPr>
              <w:t>Δωρεάν Ιατρικές Επισκέψεις στα Επείγοντα</w:t>
            </w:r>
          </w:p>
        </w:tc>
        <w:tc>
          <w:tcPr>
            <w:tcW w:w="4014" w:type="dxa"/>
            <w:shd w:val="clear" w:color="auto" w:fill="E3E3E4" w:themeFill="accent6" w:themeFillTint="33"/>
          </w:tcPr>
          <w:p w14:paraId="42D36525" w14:textId="77777777" w:rsidR="005F7A6F" w:rsidRPr="00991B61" w:rsidRDefault="005F7A6F" w:rsidP="00386AEF">
            <w:pPr>
              <w:spacing w:line="288" w:lineRule="auto"/>
              <w:rPr>
                <w:rFonts w:ascii="Arial" w:hAnsi="Arial" w:cs="Arial"/>
                <w:color w:val="000000" w:themeColor="text1"/>
                <w:sz w:val="17"/>
                <w:szCs w:val="17"/>
                <w:lang w:val="el-GR"/>
              </w:rPr>
            </w:pPr>
            <w:r w:rsidRPr="00991B61">
              <w:rPr>
                <w:rFonts w:ascii="Arial" w:hAnsi="Arial" w:cs="Arial"/>
                <w:color w:val="000000" w:themeColor="text1"/>
                <w:sz w:val="17"/>
                <w:szCs w:val="17"/>
                <w:lang w:val="el-GR"/>
              </w:rPr>
              <w:t xml:space="preserve">Καρδιολόγος, </w:t>
            </w:r>
            <w:r w:rsidR="00386AEF" w:rsidRPr="00991B61">
              <w:rPr>
                <w:rFonts w:ascii="Arial" w:hAnsi="Arial" w:cs="Arial"/>
                <w:color w:val="000000" w:themeColor="text1"/>
                <w:sz w:val="17"/>
                <w:szCs w:val="17"/>
                <w:lang w:val="el-GR"/>
              </w:rPr>
              <w:t>π</w:t>
            </w:r>
            <w:r w:rsidRPr="00991B61">
              <w:rPr>
                <w:rFonts w:ascii="Arial" w:hAnsi="Arial" w:cs="Arial"/>
                <w:color w:val="000000" w:themeColor="text1"/>
                <w:sz w:val="17"/>
                <w:szCs w:val="17"/>
                <w:lang w:val="el-GR"/>
              </w:rPr>
              <w:t>α</w:t>
            </w:r>
            <w:r w:rsidR="00386AEF" w:rsidRPr="00991B61">
              <w:rPr>
                <w:rFonts w:ascii="Arial" w:hAnsi="Arial" w:cs="Arial"/>
                <w:color w:val="000000" w:themeColor="text1"/>
                <w:sz w:val="17"/>
                <w:szCs w:val="17"/>
                <w:lang w:val="el-GR"/>
              </w:rPr>
              <w:t>θολόγος, χειρουργός, ορθοπεδικός</w:t>
            </w:r>
          </w:p>
        </w:tc>
        <w:tc>
          <w:tcPr>
            <w:tcW w:w="4015" w:type="dxa"/>
            <w:shd w:val="clear" w:color="auto" w:fill="E3E3E4" w:themeFill="accent6" w:themeFillTint="33"/>
          </w:tcPr>
          <w:p w14:paraId="42DC2005" w14:textId="77777777" w:rsidR="005F7A6F" w:rsidRPr="00991B61" w:rsidRDefault="00386AEF" w:rsidP="00386AEF">
            <w:pPr>
              <w:spacing w:line="288" w:lineRule="auto"/>
              <w:rPr>
                <w:rFonts w:ascii="Arial" w:hAnsi="Arial" w:cs="Arial"/>
                <w:color w:val="000000" w:themeColor="text1"/>
                <w:sz w:val="17"/>
                <w:szCs w:val="17"/>
                <w:lang w:val="el-GR"/>
              </w:rPr>
            </w:pPr>
            <w:r w:rsidRPr="00991B61">
              <w:rPr>
                <w:rFonts w:ascii="Arial" w:hAnsi="Arial" w:cs="Arial"/>
                <w:color w:val="000000" w:themeColor="text1"/>
                <w:sz w:val="17"/>
                <w:szCs w:val="17"/>
                <w:lang w:val="el-GR"/>
              </w:rPr>
              <w:t xml:space="preserve">Παιδίατρος, Παιδοχειρουργός 24 ώρες το 24ωρο </w:t>
            </w:r>
          </w:p>
        </w:tc>
      </w:tr>
      <w:tr w:rsidR="005F7A6F" w:rsidRPr="00173D93" w14:paraId="14576F93" w14:textId="77777777" w:rsidTr="00915063">
        <w:tc>
          <w:tcPr>
            <w:tcW w:w="2425" w:type="dxa"/>
            <w:shd w:val="clear" w:color="auto" w:fill="0090DA" w:themeFill="accent2"/>
            <w:vAlign w:val="center"/>
          </w:tcPr>
          <w:p w14:paraId="588EF931" w14:textId="77777777" w:rsidR="005F7A6F" w:rsidRPr="00E247C1" w:rsidRDefault="005F7A6F" w:rsidP="00AC1A48">
            <w:pPr>
              <w:spacing w:line="288" w:lineRule="auto"/>
              <w:rPr>
                <w:rFonts w:ascii="Arial" w:hAnsi="Arial" w:cs="Arial"/>
                <w:b/>
                <w:color w:val="FFFFFF" w:themeColor="background1"/>
                <w:sz w:val="17"/>
                <w:szCs w:val="17"/>
                <w:lang w:val="el-GR"/>
              </w:rPr>
            </w:pPr>
            <w:r w:rsidRPr="00E247C1">
              <w:rPr>
                <w:rFonts w:ascii="Arial" w:hAnsi="Arial" w:cs="Arial"/>
                <w:b/>
                <w:color w:val="FFFFFF" w:themeColor="background1"/>
                <w:sz w:val="17"/>
                <w:szCs w:val="17"/>
                <w:lang w:val="el-GR"/>
              </w:rPr>
              <w:t xml:space="preserve">Δωρεάν Διαγνωστικές </w:t>
            </w:r>
            <w:r w:rsidR="00AC1A48">
              <w:rPr>
                <w:rFonts w:ascii="Arial" w:hAnsi="Arial" w:cs="Arial"/>
                <w:b/>
                <w:color w:val="FFFFFF" w:themeColor="background1"/>
                <w:sz w:val="17"/>
                <w:szCs w:val="17"/>
                <w:lang w:val="el-GR"/>
              </w:rPr>
              <w:t>Εξετάσεις</w:t>
            </w:r>
            <w:r w:rsidRPr="00E247C1">
              <w:rPr>
                <w:rFonts w:ascii="Arial" w:hAnsi="Arial" w:cs="Arial"/>
                <w:b/>
                <w:color w:val="FFFFFF" w:themeColor="background1"/>
                <w:sz w:val="17"/>
                <w:szCs w:val="17"/>
                <w:lang w:val="el-GR"/>
              </w:rPr>
              <w:t xml:space="preserve"> στα Επείγοντα</w:t>
            </w:r>
          </w:p>
        </w:tc>
        <w:tc>
          <w:tcPr>
            <w:tcW w:w="4014" w:type="dxa"/>
            <w:shd w:val="clear" w:color="auto" w:fill="E3E3E4" w:themeFill="accent6" w:themeFillTint="33"/>
          </w:tcPr>
          <w:p w14:paraId="7FFAA55D" w14:textId="77777777" w:rsidR="005F7A6F" w:rsidRPr="00991B61" w:rsidRDefault="00386AEF" w:rsidP="00386AEF">
            <w:pPr>
              <w:spacing w:line="288" w:lineRule="auto"/>
              <w:rPr>
                <w:rFonts w:ascii="Arial" w:hAnsi="Arial" w:cs="Arial"/>
                <w:color w:val="000000" w:themeColor="text1"/>
                <w:sz w:val="17"/>
                <w:szCs w:val="17"/>
                <w:lang w:val="el-GR"/>
              </w:rPr>
            </w:pPr>
            <w:r w:rsidRPr="00991B61">
              <w:rPr>
                <w:rFonts w:ascii="Arial" w:hAnsi="Arial" w:cs="Arial"/>
                <w:color w:val="000000" w:themeColor="text1"/>
                <w:sz w:val="17"/>
                <w:szCs w:val="17"/>
                <w:lang w:val="el-GR"/>
              </w:rPr>
              <w:t>1000€ και 50€ για Υγειονομικό Υλικό και φάρμακα. Πλέον αυτών των ποσών επιβαρύνεται το κόστος ο ασφαλισμένος.</w:t>
            </w:r>
          </w:p>
        </w:tc>
        <w:tc>
          <w:tcPr>
            <w:tcW w:w="4015" w:type="dxa"/>
            <w:shd w:val="clear" w:color="auto" w:fill="E3E3E4" w:themeFill="accent6" w:themeFillTint="33"/>
          </w:tcPr>
          <w:p w14:paraId="4DA6D573" w14:textId="77777777" w:rsidR="005F7A6F" w:rsidRPr="00991B61" w:rsidRDefault="00386AEF" w:rsidP="00386AEF">
            <w:pPr>
              <w:spacing w:line="288" w:lineRule="auto"/>
              <w:rPr>
                <w:rFonts w:ascii="Arial" w:hAnsi="Arial" w:cs="Arial"/>
                <w:color w:val="000000" w:themeColor="text1"/>
                <w:sz w:val="17"/>
                <w:szCs w:val="17"/>
                <w:lang w:val="el-GR"/>
              </w:rPr>
            </w:pPr>
            <w:r w:rsidRPr="00991B61">
              <w:rPr>
                <w:rFonts w:ascii="Arial" w:hAnsi="Arial" w:cs="Arial"/>
                <w:color w:val="000000" w:themeColor="text1"/>
                <w:sz w:val="17"/>
                <w:szCs w:val="17"/>
                <w:lang w:val="el-GR"/>
              </w:rPr>
              <w:t>500€ και 50€ για Υγειονομικό Υλικό και φάρμακα. Πλέον αυτών των ποσών επιβαρύνεται το κόστος ο ασφαλισμένος.</w:t>
            </w:r>
          </w:p>
        </w:tc>
      </w:tr>
      <w:tr w:rsidR="00386AEF" w:rsidRPr="00173D93" w14:paraId="039185D7" w14:textId="77777777" w:rsidTr="00915063">
        <w:tc>
          <w:tcPr>
            <w:tcW w:w="2425" w:type="dxa"/>
            <w:shd w:val="clear" w:color="auto" w:fill="0090DA" w:themeFill="accent2"/>
            <w:vAlign w:val="center"/>
          </w:tcPr>
          <w:p w14:paraId="79602939" w14:textId="77777777" w:rsidR="00386AEF" w:rsidRPr="00E247C1" w:rsidRDefault="00386AEF" w:rsidP="00386AEF">
            <w:pPr>
              <w:spacing w:line="288" w:lineRule="auto"/>
              <w:rPr>
                <w:rFonts w:ascii="Arial" w:hAnsi="Arial" w:cs="Arial"/>
                <w:b/>
                <w:color w:val="FFFFFF" w:themeColor="background1"/>
                <w:sz w:val="17"/>
                <w:szCs w:val="17"/>
                <w:lang w:val="el-GR"/>
              </w:rPr>
            </w:pPr>
            <w:r w:rsidRPr="00E247C1">
              <w:rPr>
                <w:rFonts w:ascii="Arial" w:hAnsi="Arial" w:cs="Arial"/>
                <w:b/>
                <w:color w:val="FFFFFF" w:themeColor="background1"/>
                <w:sz w:val="17"/>
                <w:szCs w:val="17"/>
                <w:lang w:val="el-GR"/>
              </w:rPr>
              <w:t xml:space="preserve">Ιατρικές Επισκέψεις στα Τακτικά Ιατρεία </w:t>
            </w:r>
          </w:p>
        </w:tc>
        <w:tc>
          <w:tcPr>
            <w:tcW w:w="4014" w:type="dxa"/>
            <w:shd w:val="clear" w:color="auto" w:fill="E3E3E4" w:themeFill="accent6" w:themeFillTint="33"/>
            <w:vAlign w:val="center"/>
          </w:tcPr>
          <w:p w14:paraId="791A7334" w14:textId="77777777" w:rsidR="00386AEF" w:rsidRPr="00991B61" w:rsidRDefault="00386AEF" w:rsidP="0094343E">
            <w:pPr>
              <w:spacing w:line="288" w:lineRule="auto"/>
              <w:rPr>
                <w:rFonts w:ascii="Arial" w:hAnsi="Arial" w:cs="Arial"/>
                <w:color w:val="000000" w:themeColor="text1"/>
                <w:sz w:val="17"/>
                <w:szCs w:val="17"/>
                <w:lang w:val="el-GR"/>
              </w:rPr>
            </w:pPr>
            <w:r w:rsidRPr="00991B61">
              <w:rPr>
                <w:rFonts w:ascii="Arial" w:hAnsi="Arial" w:cs="Arial"/>
                <w:b/>
                <w:color w:val="000000" w:themeColor="text1"/>
                <w:sz w:val="17"/>
                <w:szCs w:val="17"/>
                <w:lang w:val="el-GR"/>
              </w:rPr>
              <w:t xml:space="preserve">Δωρεάν </w:t>
            </w:r>
            <w:r w:rsidRPr="00991B61">
              <w:rPr>
                <w:rFonts w:ascii="Arial" w:hAnsi="Arial" w:cs="Arial"/>
                <w:color w:val="000000" w:themeColor="text1"/>
                <w:sz w:val="17"/>
                <w:szCs w:val="17"/>
                <w:lang w:val="el-GR"/>
              </w:rPr>
              <w:t>για τις ειδικότητες Καρδιολόγου, Χειρουργού, Παθολόγου, Ορθοπεδικού, Ουρολόγου, Γυναικολόγου, ΩΡΛ, Νευρολόγου, Οφθαλμιάτρου, Δερματολόγου, Αγγειολόγου,</w:t>
            </w:r>
          </w:p>
          <w:p w14:paraId="06C289B4" w14:textId="77777777" w:rsidR="00386AEF" w:rsidRPr="00991B61" w:rsidRDefault="00386AEF" w:rsidP="0094343E">
            <w:pPr>
              <w:spacing w:line="288" w:lineRule="auto"/>
              <w:rPr>
                <w:rFonts w:ascii="Arial" w:hAnsi="Arial" w:cs="Arial"/>
                <w:color w:val="000000" w:themeColor="text1"/>
                <w:sz w:val="17"/>
                <w:szCs w:val="17"/>
                <w:lang w:val="el-GR"/>
              </w:rPr>
            </w:pPr>
            <w:r w:rsidRPr="00991B61">
              <w:rPr>
                <w:rFonts w:ascii="Arial" w:hAnsi="Arial" w:cs="Arial"/>
                <w:color w:val="000000" w:themeColor="text1"/>
                <w:sz w:val="17"/>
                <w:szCs w:val="17"/>
                <w:lang w:val="el-GR"/>
              </w:rPr>
              <w:t>Γαστρεντερολόγου, Ενδοκρινολόγου,</w:t>
            </w:r>
            <w:r w:rsidR="0094343E" w:rsidRPr="00991B61">
              <w:rPr>
                <w:rFonts w:ascii="Arial" w:hAnsi="Arial" w:cs="Arial"/>
                <w:color w:val="000000" w:themeColor="text1"/>
                <w:sz w:val="17"/>
                <w:szCs w:val="17"/>
                <w:lang w:val="el-GR"/>
              </w:rPr>
              <w:t xml:space="preserve"> Νευροχειρουργού, Πνευμονολόγου</w:t>
            </w:r>
          </w:p>
        </w:tc>
        <w:tc>
          <w:tcPr>
            <w:tcW w:w="4015" w:type="dxa"/>
            <w:shd w:val="clear" w:color="auto" w:fill="E3E3E4" w:themeFill="accent6" w:themeFillTint="33"/>
            <w:vAlign w:val="center"/>
          </w:tcPr>
          <w:p w14:paraId="702982F3" w14:textId="77777777" w:rsidR="00386AEF" w:rsidRPr="00991B61" w:rsidRDefault="0094343E" w:rsidP="0094343E">
            <w:pPr>
              <w:spacing w:line="288" w:lineRule="auto"/>
              <w:rPr>
                <w:rFonts w:ascii="Arial" w:hAnsi="Arial" w:cs="Arial"/>
                <w:color w:val="000000" w:themeColor="text1"/>
                <w:sz w:val="17"/>
                <w:szCs w:val="17"/>
                <w:lang w:val="el-GR"/>
              </w:rPr>
            </w:pPr>
            <w:r w:rsidRPr="00991B61">
              <w:rPr>
                <w:rFonts w:ascii="Arial" w:hAnsi="Arial" w:cs="Arial"/>
                <w:color w:val="000000" w:themeColor="text1"/>
                <w:sz w:val="17"/>
                <w:szCs w:val="17"/>
                <w:lang w:val="el-GR"/>
              </w:rPr>
              <w:t xml:space="preserve">Για ραντεβού με γιατρό υπό-ειδικότητας </w:t>
            </w:r>
            <w:proofErr w:type="spellStart"/>
            <w:r w:rsidRPr="00991B61">
              <w:rPr>
                <w:rFonts w:ascii="Arial" w:hAnsi="Arial" w:cs="Arial"/>
                <w:color w:val="000000" w:themeColor="text1"/>
                <w:sz w:val="17"/>
                <w:szCs w:val="17"/>
                <w:lang w:val="el-GR"/>
              </w:rPr>
              <w:t>παίδων</w:t>
            </w:r>
            <w:proofErr w:type="spellEnd"/>
            <w:r w:rsidRPr="00991B61">
              <w:rPr>
                <w:rFonts w:ascii="Arial" w:hAnsi="Arial" w:cs="Arial"/>
                <w:color w:val="000000" w:themeColor="text1"/>
                <w:sz w:val="17"/>
                <w:szCs w:val="17"/>
                <w:lang w:val="el-GR"/>
              </w:rPr>
              <w:t xml:space="preserve"> 30€</w:t>
            </w:r>
          </w:p>
        </w:tc>
      </w:tr>
      <w:tr w:rsidR="0094343E" w:rsidRPr="00173D93" w14:paraId="67E9AA1A" w14:textId="77777777" w:rsidTr="00915063">
        <w:tc>
          <w:tcPr>
            <w:tcW w:w="2425" w:type="dxa"/>
            <w:shd w:val="clear" w:color="auto" w:fill="0090DA" w:themeFill="accent2"/>
            <w:vAlign w:val="center"/>
          </w:tcPr>
          <w:p w14:paraId="00C82967" w14:textId="77777777" w:rsidR="0094343E" w:rsidRPr="00E247C1" w:rsidRDefault="0094343E" w:rsidP="0094343E">
            <w:pPr>
              <w:spacing w:line="288" w:lineRule="auto"/>
              <w:rPr>
                <w:rFonts w:ascii="Arial" w:hAnsi="Arial" w:cs="Arial"/>
                <w:b/>
                <w:color w:val="FFFFFF" w:themeColor="background1"/>
                <w:sz w:val="17"/>
                <w:szCs w:val="17"/>
                <w:lang w:val="el-GR"/>
              </w:rPr>
            </w:pPr>
            <w:r w:rsidRPr="00E247C1">
              <w:rPr>
                <w:rFonts w:ascii="Arial" w:hAnsi="Arial" w:cs="Arial"/>
                <w:b/>
                <w:color w:val="FFFFFF" w:themeColor="background1"/>
                <w:sz w:val="17"/>
                <w:szCs w:val="17"/>
                <w:lang w:val="el-GR"/>
              </w:rPr>
              <w:t>Διαγνωστικές Εξετάσεις στα Τακτικά</w:t>
            </w:r>
          </w:p>
        </w:tc>
        <w:tc>
          <w:tcPr>
            <w:tcW w:w="4014" w:type="dxa"/>
            <w:shd w:val="clear" w:color="auto" w:fill="E3E3E4" w:themeFill="accent6" w:themeFillTint="33"/>
            <w:vAlign w:val="center"/>
          </w:tcPr>
          <w:p w14:paraId="19E912E9" w14:textId="77777777" w:rsidR="0094343E" w:rsidRPr="00991B61" w:rsidRDefault="0094343E" w:rsidP="0094343E">
            <w:pPr>
              <w:spacing w:line="288" w:lineRule="auto"/>
              <w:rPr>
                <w:rFonts w:ascii="Arial" w:hAnsi="Arial" w:cs="Arial"/>
                <w:color w:val="000000" w:themeColor="text1"/>
                <w:sz w:val="17"/>
                <w:szCs w:val="17"/>
                <w:lang w:val="el-GR"/>
              </w:rPr>
            </w:pPr>
            <w:r w:rsidRPr="00991B61">
              <w:rPr>
                <w:rFonts w:ascii="Arial" w:hAnsi="Arial" w:cs="Arial"/>
                <w:color w:val="000000" w:themeColor="text1"/>
                <w:sz w:val="17"/>
                <w:szCs w:val="17"/>
                <w:lang w:val="el-GR"/>
              </w:rPr>
              <w:t>Σε τιμές ΦΕΚ</w:t>
            </w:r>
            <w:r w:rsidRPr="00991B61">
              <w:rPr>
                <w:rFonts w:ascii="Arial" w:hAnsi="Arial" w:cs="Arial"/>
                <w:b/>
                <w:color w:val="000000" w:themeColor="text1"/>
                <w:sz w:val="17"/>
                <w:szCs w:val="17"/>
                <w:lang w:val="el-GR"/>
              </w:rPr>
              <w:t xml:space="preserve"> </w:t>
            </w:r>
            <w:r w:rsidRPr="00991B61">
              <w:rPr>
                <w:rFonts w:ascii="Arial" w:hAnsi="Arial" w:cs="Arial"/>
                <w:color w:val="000000" w:themeColor="text1"/>
                <w:sz w:val="17"/>
                <w:szCs w:val="17"/>
                <w:lang w:val="el-GR"/>
              </w:rPr>
              <w:t>και όπου δεν ισχύει ΦΕΚ – προνομιακός τιμοκατάλογος</w:t>
            </w:r>
          </w:p>
        </w:tc>
        <w:tc>
          <w:tcPr>
            <w:tcW w:w="4015" w:type="dxa"/>
            <w:shd w:val="clear" w:color="auto" w:fill="E3E3E4" w:themeFill="accent6" w:themeFillTint="33"/>
            <w:vAlign w:val="center"/>
          </w:tcPr>
          <w:p w14:paraId="1D873ADB" w14:textId="77777777" w:rsidR="0094343E" w:rsidRPr="00991B61" w:rsidRDefault="0094343E" w:rsidP="0094343E">
            <w:pPr>
              <w:spacing w:line="288" w:lineRule="auto"/>
              <w:rPr>
                <w:rFonts w:ascii="Arial" w:hAnsi="Arial" w:cs="Arial"/>
                <w:color w:val="000000" w:themeColor="text1"/>
                <w:sz w:val="17"/>
                <w:szCs w:val="17"/>
                <w:lang w:val="el-GR"/>
              </w:rPr>
            </w:pPr>
            <w:r w:rsidRPr="00991B61">
              <w:rPr>
                <w:rFonts w:ascii="Arial" w:hAnsi="Arial" w:cs="Arial"/>
                <w:color w:val="000000" w:themeColor="text1"/>
                <w:sz w:val="17"/>
                <w:szCs w:val="17"/>
                <w:lang w:val="el-GR"/>
              </w:rPr>
              <w:t>Σε τιμές ΦΕΚ</w:t>
            </w:r>
            <w:r w:rsidRPr="00991B61">
              <w:rPr>
                <w:rFonts w:ascii="Arial" w:hAnsi="Arial" w:cs="Arial"/>
                <w:b/>
                <w:color w:val="000000" w:themeColor="text1"/>
                <w:sz w:val="17"/>
                <w:szCs w:val="17"/>
                <w:lang w:val="el-GR"/>
              </w:rPr>
              <w:t xml:space="preserve"> </w:t>
            </w:r>
            <w:r w:rsidRPr="00991B61">
              <w:rPr>
                <w:rFonts w:ascii="Arial" w:hAnsi="Arial" w:cs="Arial"/>
                <w:color w:val="000000" w:themeColor="text1"/>
                <w:sz w:val="17"/>
                <w:szCs w:val="17"/>
                <w:lang w:val="el-GR"/>
              </w:rPr>
              <w:t>και όπου δεν ισχύει ΦΕΚ – προνομιακός τιμοκατάλογος</w:t>
            </w:r>
          </w:p>
        </w:tc>
      </w:tr>
    </w:tbl>
    <w:p w14:paraId="0A2F9508" w14:textId="77777777" w:rsidR="00600383" w:rsidRDefault="00600383" w:rsidP="0094343E">
      <w:pPr>
        <w:pStyle w:val="BodyTextArial105"/>
        <w:rPr>
          <w:szCs w:val="21"/>
        </w:rPr>
      </w:pPr>
    </w:p>
    <w:p w14:paraId="5E750D26" w14:textId="77777777" w:rsidR="00600383" w:rsidRDefault="00600383" w:rsidP="0094343E">
      <w:pPr>
        <w:pStyle w:val="BodyTextArial105"/>
        <w:rPr>
          <w:szCs w:val="21"/>
        </w:rPr>
      </w:pPr>
    </w:p>
    <w:p w14:paraId="4B866251" w14:textId="77777777" w:rsidR="0094343E" w:rsidRDefault="0094343E" w:rsidP="0094343E">
      <w:pPr>
        <w:pStyle w:val="BodyTextArial105"/>
        <w:rPr>
          <w:szCs w:val="21"/>
        </w:rPr>
      </w:pPr>
      <w:r w:rsidRPr="005F7A6F">
        <w:rPr>
          <w:szCs w:val="21"/>
        </w:rPr>
        <w:t xml:space="preserve">Οι παραπάνω Πρόσθετες Παροχές παρέχονται για </w:t>
      </w:r>
      <w:r w:rsidR="0042743D" w:rsidRPr="0042743D">
        <w:rPr>
          <w:szCs w:val="21"/>
        </w:rPr>
        <w:t xml:space="preserve">το </w:t>
      </w:r>
      <w:r w:rsidR="00124EB8" w:rsidRPr="0042743D">
        <w:rPr>
          <w:szCs w:val="21"/>
        </w:rPr>
        <w:t>τρέχον</w:t>
      </w:r>
      <w:r w:rsidR="0042743D" w:rsidRPr="0042743D">
        <w:rPr>
          <w:szCs w:val="21"/>
        </w:rPr>
        <w:t xml:space="preserve"> ασφαλιστικό έτος </w:t>
      </w:r>
      <w:r w:rsidRPr="005F7A6F">
        <w:rPr>
          <w:szCs w:val="21"/>
        </w:rPr>
        <w:t>και δύναται να τροποποιηθούν ή καταργηθούν στην ετήσια επέτειο του Συμβολαίου.</w:t>
      </w:r>
    </w:p>
    <w:p w14:paraId="7D768C66" w14:textId="77777777" w:rsidR="0094343E" w:rsidRDefault="0094343E" w:rsidP="005F7A6F">
      <w:pPr>
        <w:pStyle w:val="BodyTextArial105"/>
        <w:rPr>
          <w:szCs w:val="21"/>
        </w:rPr>
      </w:pPr>
    </w:p>
    <w:p w14:paraId="47F51021" w14:textId="77777777" w:rsidR="005F7A6F" w:rsidRPr="005F7A6F" w:rsidRDefault="005F7A6F" w:rsidP="005F7A6F">
      <w:pPr>
        <w:pStyle w:val="BodyTextArial105"/>
        <w:rPr>
          <w:szCs w:val="21"/>
        </w:rPr>
      </w:pPr>
      <w:r w:rsidRPr="005F7A6F">
        <w:rPr>
          <w:szCs w:val="21"/>
        </w:rPr>
        <w:t xml:space="preserve">Διευκρινίζεται ότι στις δωρεάν διαγνωστικές εξετάσεις καλύπτονται οι μη επεμβατικές διαγνωστικές εξετάσεις, όπως αιματολογικές και απεικονιστικές εξετάσεις (ακτινογραφίες, υπέρηχοι, μαγνητικές, αξονικές, </w:t>
      </w:r>
      <w:proofErr w:type="spellStart"/>
      <w:r w:rsidRPr="005F7A6F">
        <w:rPr>
          <w:szCs w:val="21"/>
        </w:rPr>
        <w:t>triplex</w:t>
      </w:r>
      <w:proofErr w:type="spellEnd"/>
      <w:r w:rsidRPr="005F7A6F">
        <w:rPr>
          <w:szCs w:val="21"/>
        </w:rPr>
        <w:t>).</w:t>
      </w:r>
    </w:p>
    <w:p w14:paraId="1F788B32" w14:textId="77777777" w:rsidR="005F7A6F" w:rsidRPr="005F7A6F" w:rsidRDefault="005F7A6F" w:rsidP="005F7A6F">
      <w:pPr>
        <w:pStyle w:val="BodyTextArial105"/>
        <w:rPr>
          <w:szCs w:val="21"/>
        </w:rPr>
      </w:pPr>
      <w:r w:rsidRPr="005F7A6F">
        <w:rPr>
          <w:szCs w:val="21"/>
        </w:rPr>
        <w:t>Πράξεις (συμπεριλαμβανομένων των ενδοσκοπικών) και αμοιβές ιατρών δεν συμπεριλαμβάνονται στις δωρεάν διαγνωστικές εξετάσεις.</w:t>
      </w:r>
    </w:p>
    <w:p w14:paraId="6E80C265" w14:textId="77777777" w:rsidR="005F7A6F" w:rsidRPr="005F7A6F" w:rsidRDefault="005F7A6F" w:rsidP="005F7A6F">
      <w:pPr>
        <w:pStyle w:val="BodyTextArial105"/>
        <w:rPr>
          <w:szCs w:val="21"/>
        </w:rPr>
      </w:pPr>
    </w:p>
    <w:p w14:paraId="5CAE9699" w14:textId="77777777" w:rsidR="00344903" w:rsidRDefault="005F7A6F" w:rsidP="00FA2A67">
      <w:pPr>
        <w:pStyle w:val="BodyTextArial105"/>
        <w:rPr>
          <w:b/>
          <w:szCs w:val="21"/>
        </w:rPr>
      </w:pPr>
      <w:r w:rsidRPr="005F7A6F">
        <w:rPr>
          <w:b/>
          <w:szCs w:val="21"/>
        </w:rPr>
        <w:t xml:space="preserve">Διευκρινίζεται ότι Ειδικά Προνόμια Υγείας παρέχονται μόνο στα παραπάνω δυο συμβεβλημένα νοσοκομεία και όχι στα υπόλοιπα νοσοκομεία του δικτύου </w:t>
      </w:r>
      <w:proofErr w:type="spellStart"/>
      <w:r w:rsidRPr="005F7A6F">
        <w:rPr>
          <w:b/>
          <w:szCs w:val="21"/>
        </w:rPr>
        <w:t>Advanced</w:t>
      </w:r>
      <w:proofErr w:type="spellEnd"/>
      <w:r w:rsidRPr="005F7A6F">
        <w:rPr>
          <w:b/>
          <w:szCs w:val="21"/>
        </w:rPr>
        <w:t xml:space="preserve"> </w:t>
      </w:r>
      <w:proofErr w:type="spellStart"/>
      <w:r w:rsidRPr="005F7A6F">
        <w:rPr>
          <w:b/>
          <w:szCs w:val="21"/>
        </w:rPr>
        <w:t>Benefit</w:t>
      </w:r>
      <w:proofErr w:type="spellEnd"/>
      <w:r w:rsidRPr="005F7A6F">
        <w:rPr>
          <w:b/>
          <w:szCs w:val="21"/>
        </w:rPr>
        <w:t xml:space="preserve"> </w:t>
      </w:r>
      <w:proofErr w:type="spellStart"/>
      <w:r w:rsidRPr="005F7A6F">
        <w:rPr>
          <w:b/>
          <w:szCs w:val="21"/>
        </w:rPr>
        <w:t>Club</w:t>
      </w:r>
      <w:proofErr w:type="spellEnd"/>
      <w:r w:rsidRPr="005F7A6F">
        <w:rPr>
          <w:b/>
          <w:szCs w:val="21"/>
        </w:rPr>
        <w:t>.</w:t>
      </w:r>
    </w:p>
    <w:p w14:paraId="30D459CE" w14:textId="77777777" w:rsidR="00344903" w:rsidRDefault="00344903">
      <w:pPr>
        <w:rPr>
          <w:rFonts w:ascii="Arial" w:eastAsia="Times New Roman" w:hAnsi="Arial" w:cs="Arial"/>
          <w:b/>
          <w:color w:val="000000" w:themeColor="text1"/>
          <w:spacing w:val="-3"/>
          <w:sz w:val="21"/>
          <w:szCs w:val="21"/>
          <w:lang w:val="el-GR"/>
        </w:rPr>
      </w:pPr>
      <w:r w:rsidRPr="002A0FA2">
        <w:rPr>
          <w:b/>
          <w:szCs w:val="21"/>
          <w:lang w:val="el-GR"/>
        </w:rPr>
        <w:br w:type="page"/>
      </w:r>
    </w:p>
    <w:p w14:paraId="5D85EEBA" w14:textId="77777777" w:rsidR="00C0433B" w:rsidRPr="003A2731" w:rsidRDefault="0087075A" w:rsidP="00FA2A67">
      <w:pPr>
        <w:pStyle w:val="Headings1Blue"/>
        <w:rPr>
          <w:color w:val="000000" w:themeColor="text1"/>
          <w:sz w:val="30"/>
          <w:szCs w:val="30"/>
        </w:rPr>
      </w:pPr>
      <w:r w:rsidRPr="003A2731">
        <w:rPr>
          <w:color w:val="000000" w:themeColor="text1"/>
          <w:sz w:val="30"/>
          <w:szCs w:val="30"/>
        </w:rPr>
        <w:lastRenderedPageBreak/>
        <w:t>Εξυπηρέτηση Ασφαλισμένων</w:t>
      </w:r>
    </w:p>
    <w:p w14:paraId="76244CEE" w14:textId="77777777" w:rsidR="004B518C" w:rsidRPr="00A8423C" w:rsidRDefault="004B518C" w:rsidP="00FA2A67">
      <w:pPr>
        <w:pStyle w:val="Headings1Blue"/>
      </w:pPr>
    </w:p>
    <w:p w14:paraId="69A82DDC" w14:textId="77105875" w:rsidR="00315828" w:rsidRDefault="0011299B" w:rsidP="00FA2A67">
      <w:pPr>
        <w:pStyle w:val="BodyTextArial105"/>
      </w:pPr>
      <w:r>
        <w:t>Γ</w:t>
      </w:r>
      <w:r w:rsidRPr="0087075A">
        <w:t xml:space="preserve">ια τους ασφαλισμένους του Δικηγορικού Συλλόγου Αθηνών </w:t>
      </w:r>
      <w:r>
        <w:t>π</w:t>
      </w:r>
      <w:r w:rsidRPr="0087075A">
        <w:t xml:space="preserve">αρέχεται </w:t>
      </w:r>
      <w:r w:rsidR="0087075A" w:rsidRPr="0087075A">
        <w:t>τηλεφωνικό κέντρο εξυπηρέτησης και Διε</w:t>
      </w:r>
      <w:r w:rsidR="0087075A">
        <w:t>ύ</w:t>
      </w:r>
      <w:r w:rsidR="0087075A" w:rsidRPr="0087075A">
        <w:t xml:space="preserve">θυνση ηλεκτρονικού ταχυδρομείου για ηλεκτρονική επικοινωνία.  </w:t>
      </w:r>
    </w:p>
    <w:p w14:paraId="73F4443C" w14:textId="77777777" w:rsidR="0087075A" w:rsidRDefault="0087075A" w:rsidP="00FA2A67">
      <w:pPr>
        <w:pStyle w:val="BodyTextArial105"/>
      </w:pPr>
    </w:p>
    <w:p w14:paraId="7CEAA08A" w14:textId="77777777" w:rsidR="0087075A" w:rsidRDefault="0087075A" w:rsidP="00FA2A67">
      <w:pPr>
        <w:pStyle w:val="BodyTextArial105"/>
      </w:pPr>
      <w:r w:rsidRPr="0087075A">
        <w:t>Στο τηλεφωνικό  κέντρο, καθώς και με την χρήση ηλεκτρονικού ταχυδρομείου, οι ασφαλισμένοι μπορούν να πληροφορηθούν για την ασφαλιστική τους κάλυψη, για τις τρέχουσες αποζημιώσεις τους και για την πρόσβασή τους στην ηλεκτρονική υπηρεσία  e</w:t>
      </w:r>
      <w:r>
        <w:t>-</w:t>
      </w:r>
      <w:r w:rsidRPr="0087075A">
        <w:t>Services.</w:t>
      </w:r>
    </w:p>
    <w:p w14:paraId="501DB9F4" w14:textId="77777777" w:rsidR="008D0378" w:rsidRDefault="008D0378" w:rsidP="00FA2A67">
      <w:pPr>
        <w:pStyle w:val="BodyTextArial105"/>
      </w:pPr>
    </w:p>
    <w:p w14:paraId="1F73AE2B" w14:textId="77777777" w:rsidR="008D0378" w:rsidRDefault="008D0378" w:rsidP="00FA2A67">
      <w:pPr>
        <w:pStyle w:val="BodyTextArial105"/>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8"/>
        <w:gridCol w:w="9126"/>
      </w:tblGrid>
      <w:tr w:rsidR="008D0378" w:rsidRPr="00173D93" w14:paraId="1AE8E371" w14:textId="77777777" w:rsidTr="008D0378">
        <w:tc>
          <w:tcPr>
            <w:tcW w:w="900" w:type="dxa"/>
          </w:tcPr>
          <w:p w14:paraId="33ED6A02" w14:textId="77777777" w:rsidR="008D0378" w:rsidRDefault="008D0378" w:rsidP="00FA2A67">
            <w:pPr>
              <w:pStyle w:val="BodyTextArial105"/>
            </w:pPr>
            <w:r>
              <w:rPr>
                <w:noProof/>
                <w:lang w:eastAsia="el-GR"/>
              </w:rPr>
              <w:drawing>
                <wp:inline distT="0" distB="0" distL="0" distR="0" wp14:anchorId="4153CAC6" wp14:editId="4696DD21">
                  <wp:extent cx="712694" cy="712694"/>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ogram_Customer_Service_01.M.png"/>
                          <pic:cNvPicPr/>
                        </pic:nvPicPr>
                        <pic:blipFill>
                          <a:blip r:embed="rId12">
                            <a:extLst>
                              <a:ext uri="{28A0092B-C50C-407E-A947-70E740481C1C}">
                                <a14:useLocalDpi xmlns:a14="http://schemas.microsoft.com/office/drawing/2010/main" val="0"/>
                              </a:ext>
                            </a:extLst>
                          </a:blip>
                          <a:stretch>
                            <a:fillRect/>
                          </a:stretch>
                        </pic:blipFill>
                        <pic:spPr>
                          <a:xfrm>
                            <a:off x="0" y="0"/>
                            <a:ext cx="719986" cy="719986"/>
                          </a:xfrm>
                          <a:prstGeom prst="rect">
                            <a:avLst/>
                          </a:prstGeom>
                        </pic:spPr>
                      </pic:pic>
                    </a:graphicData>
                  </a:graphic>
                </wp:inline>
              </w:drawing>
            </w:r>
          </w:p>
        </w:tc>
        <w:tc>
          <w:tcPr>
            <w:tcW w:w="9554" w:type="dxa"/>
            <w:vAlign w:val="bottom"/>
          </w:tcPr>
          <w:p w14:paraId="3608A605" w14:textId="04EE14F8" w:rsidR="008D0378" w:rsidRDefault="008D0378" w:rsidP="008D0378">
            <w:pPr>
              <w:pStyle w:val="BodyTextArial105"/>
              <w:numPr>
                <w:ilvl w:val="0"/>
                <w:numId w:val="48"/>
              </w:numPr>
            </w:pPr>
            <w:r w:rsidRPr="008D0378">
              <w:t xml:space="preserve">Τηλεφωνικό Κέντρο Εξυπηρέτησης ΔΣΑ: </w:t>
            </w:r>
            <w:r w:rsidRPr="008D0378">
              <w:rPr>
                <w:b/>
              </w:rPr>
              <w:t xml:space="preserve">210 8787 </w:t>
            </w:r>
            <w:r w:rsidR="003222FD">
              <w:rPr>
                <w:b/>
              </w:rPr>
              <w:t>250</w:t>
            </w:r>
            <w:r w:rsidR="003222FD" w:rsidRPr="0087075A">
              <w:t xml:space="preserve"> </w:t>
            </w:r>
            <w:r w:rsidR="00D84401">
              <w:t>(</w:t>
            </w:r>
            <w:r w:rsidR="00D84401" w:rsidRPr="0087075A">
              <w:t xml:space="preserve">Δευτέρα </w:t>
            </w:r>
            <w:r w:rsidR="001A694A">
              <w:t>έ</w:t>
            </w:r>
            <w:r w:rsidR="00D84401" w:rsidRPr="0087075A">
              <w:t>ως Παρασκευή, 10:00πμ</w:t>
            </w:r>
            <w:r w:rsidR="00D84401" w:rsidRPr="00C54ECC">
              <w:t>–</w:t>
            </w:r>
            <w:r w:rsidR="00D84401" w:rsidRPr="0087075A">
              <w:t>12:00πμ</w:t>
            </w:r>
            <w:r w:rsidR="00D84401">
              <w:t>)</w:t>
            </w:r>
          </w:p>
          <w:p w14:paraId="04D5D8C0" w14:textId="77777777" w:rsidR="008D0378" w:rsidRDefault="008D0378" w:rsidP="008D0378">
            <w:pPr>
              <w:pStyle w:val="BodyTextArial105"/>
              <w:numPr>
                <w:ilvl w:val="0"/>
                <w:numId w:val="48"/>
              </w:numPr>
            </w:pPr>
            <w:r w:rsidRPr="00206A31">
              <w:t xml:space="preserve">Διεύθυνση ηλεκτρονικού ταχυδρομείου: </w:t>
            </w:r>
            <w:r w:rsidRPr="008D0378">
              <w:rPr>
                <w:b/>
              </w:rPr>
              <w:t>dsacustomerservice@metlife.gr</w:t>
            </w:r>
          </w:p>
        </w:tc>
      </w:tr>
    </w:tbl>
    <w:p w14:paraId="736A2789" w14:textId="77777777" w:rsidR="008D0378" w:rsidRDefault="008D0378" w:rsidP="00FA2A67">
      <w:pPr>
        <w:pStyle w:val="BodyTextArial105"/>
      </w:pPr>
    </w:p>
    <w:p w14:paraId="4A7BA988" w14:textId="77777777" w:rsidR="0087075A" w:rsidRPr="0087075A" w:rsidRDefault="0087075A" w:rsidP="0087075A">
      <w:pPr>
        <w:pStyle w:val="BodyTextArial105"/>
        <w:rPr>
          <w:color w:val="0061A0" w:themeColor="accent3"/>
          <w:sz w:val="24"/>
          <w:szCs w:val="24"/>
        </w:rPr>
      </w:pPr>
    </w:p>
    <w:p w14:paraId="05239C81" w14:textId="77777777" w:rsidR="00AE735B" w:rsidRDefault="00AE735B" w:rsidP="00FA2A67">
      <w:pPr>
        <w:spacing w:after="0" w:line="288" w:lineRule="auto"/>
        <w:rPr>
          <w:rFonts w:ascii="Arial" w:eastAsia="Times New Roman" w:hAnsi="Arial" w:cs="Arial"/>
          <w:color w:val="000000" w:themeColor="text1"/>
          <w:sz w:val="21"/>
          <w:szCs w:val="21"/>
          <w:lang w:val="el-GR"/>
        </w:rPr>
      </w:pPr>
    </w:p>
    <w:p w14:paraId="4237A906" w14:textId="77777777" w:rsidR="00AE735B" w:rsidRDefault="00AE735B" w:rsidP="00FA2A67">
      <w:pPr>
        <w:spacing w:after="0" w:line="288" w:lineRule="auto"/>
        <w:rPr>
          <w:rFonts w:ascii="Arial" w:eastAsia="Times New Roman" w:hAnsi="Arial" w:cs="Arial"/>
          <w:color w:val="000000" w:themeColor="text1"/>
          <w:sz w:val="21"/>
          <w:szCs w:val="21"/>
          <w:lang w:val="el-GR"/>
        </w:rPr>
      </w:pPr>
    </w:p>
    <w:p w14:paraId="6C5C32CE" w14:textId="77777777" w:rsidR="00AE735B" w:rsidRDefault="00AE735B" w:rsidP="00FA2A67">
      <w:pPr>
        <w:spacing w:after="0" w:line="288" w:lineRule="auto"/>
        <w:rPr>
          <w:rFonts w:ascii="Arial" w:eastAsia="Times New Roman" w:hAnsi="Arial" w:cs="Arial"/>
          <w:color w:val="000000" w:themeColor="text1"/>
          <w:sz w:val="21"/>
          <w:szCs w:val="21"/>
          <w:lang w:val="el-GR"/>
        </w:rPr>
      </w:pPr>
    </w:p>
    <w:p w14:paraId="2815EAB2" w14:textId="77777777" w:rsidR="00AE735B" w:rsidRDefault="00AE735B" w:rsidP="00FA2A67">
      <w:pPr>
        <w:spacing w:after="0" w:line="288" w:lineRule="auto"/>
        <w:rPr>
          <w:rFonts w:ascii="Arial" w:eastAsia="Times New Roman" w:hAnsi="Arial" w:cs="Arial"/>
          <w:color w:val="000000" w:themeColor="text1"/>
          <w:sz w:val="21"/>
          <w:szCs w:val="21"/>
          <w:lang w:val="el-GR"/>
        </w:rPr>
      </w:pPr>
    </w:p>
    <w:p w14:paraId="6BD96AD4" w14:textId="77777777" w:rsidR="00AE735B" w:rsidRDefault="00AE735B" w:rsidP="00FA2A67">
      <w:pPr>
        <w:spacing w:after="0" w:line="288" w:lineRule="auto"/>
        <w:rPr>
          <w:rFonts w:ascii="Arial" w:eastAsia="Times New Roman" w:hAnsi="Arial" w:cs="Arial"/>
          <w:color w:val="000000" w:themeColor="text1"/>
          <w:sz w:val="21"/>
          <w:szCs w:val="21"/>
          <w:lang w:val="el-GR"/>
        </w:rPr>
      </w:pPr>
    </w:p>
    <w:p w14:paraId="0EE441C0" w14:textId="77777777" w:rsidR="00AE735B" w:rsidRDefault="00AE735B" w:rsidP="00FA2A67">
      <w:pPr>
        <w:spacing w:after="0" w:line="288" w:lineRule="auto"/>
        <w:rPr>
          <w:rFonts w:ascii="Arial" w:eastAsia="Times New Roman" w:hAnsi="Arial" w:cs="Arial"/>
          <w:color w:val="000000" w:themeColor="text1"/>
          <w:sz w:val="21"/>
          <w:szCs w:val="21"/>
          <w:lang w:val="el-GR"/>
        </w:rPr>
      </w:pPr>
    </w:p>
    <w:p w14:paraId="65BB2A9B" w14:textId="77777777" w:rsidR="00AE735B" w:rsidRDefault="00AE735B" w:rsidP="00FA2A67">
      <w:pPr>
        <w:spacing w:after="0" w:line="288" w:lineRule="auto"/>
        <w:rPr>
          <w:rFonts w:ascii="Arial" w:eastAsia="Times New Roman" w:hAnsi="Arial" w:cs="Arial"/>
          <w:color w:val="000000" w:themeColor="text1"/>
          <w:sz w:val="21"/>
          <w:szCs w:val="21"/>
          <w:lang w:val="el-GR"/>
        </w:rPr>
      </w:pPr>
    </w:p>
    <w:p w14:paraId="585E5D90" w14:textId="174B3205" w:rsidR="00AE735B" w:rsidRPr="0018142D" w:rsidRDefault="002D4A58" w:rsidP="00FA2A67">
      <w:pPr>
        <w:spacing w:after="0" w:line="288" w:lineRule="auto"/>
        <w:rPr>
          <w:rFonts w:ascii="Arial" w:eastAsia="Times New Roman" w:hAnsi="Arial" w:cs="Arial"/>
          <w:color w:val="000000" w:themeColor="text1"/>
          <w:sz w:val="21"/>
          <w:szCs w:val="21"/>
        </w:rPr>
      </w:pPr>
      <w:r>
        <w:rPr>
          <w:rFonts w:ascii="Arial" w:eastAsia="Times New Roman" w:hAnsi="Arial" w:cs="Arial"/>
          <w:color w:val="000000" w:themeColor="text1"/>
          <w:sz w:val="21"/>
          <w:szCs w:val="21"/>
        </w:rPr>
        <w:softHyphen/>
      </w:r>
    </w:p>
    <w:sectPr w:rsidR="00AE735B" w:rsidRPr="0018142D" w:rsidSect="00BE7669">
      <w:headerReference w:type="default" r:id="rId13"/>
      <w:footerReference w:type="even" r:id="rId14"/>
      <w:footerReference w:type="default" r:id="rId15"/>
      <w:headerReference w:type="first" r:id="rId16"/>
      <w:footerReference w:type="first" r:id="rId17"/>
      <w:pgSz w:w="11904" w:h="16836" w:code="9"/>
      <w:pgMar w:top="1797" w:right="720" w:bottom="1361" w:left="720" w:header="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78A3E" w14:textId="77777777" w:rsidR="00E32E1B" w:rsidRDefault="00E32E1B" w:rsidP="00C91EF7">
      <w:pPr>
        <w:spacing w:after="0" w:line="240" w:lineRule="auto"/>
      </w:pPr>
      <w:r>
        <w:separator/>
      </w:r>
    </w:p>
  </w:endnote>
  <w:endnote w:type="continuationSeparator" w:id="0">
    <w:p w14:paraId="7390EAF2" w14:textId="77777777" w:rsidR="00E32E1B" w:rsidRDefault="00E32E1B" w:rsidP="00C9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mbria"/>
    <w:panose1 w:val="020B0604020202020204"/>
    <w:charset w:val="00"/>
    <w:family w:val="roman"/>
    <w:pitch w:val="variable"/>
    <w:sig w:usb0="60000287" w:usb1="00000001" w:usb2="00000000" w:usb3="00000000" w:csb0="0000019F" w:csb1="00000000"/>
  </w:font>
  <w:font w:name="Noto Sans">
    <w:altName w:val="Mangal"/>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1131859203"/>
      <w:docPartObj>
        <w:docPartGallery w:val="Page Numbers (Bottom of Page)"/>
        <w:docPartUnique/>
      </w:docPartObj>
    </w:sdtPr>
    <w:sdtEndPr>
      <w:rPr>
        <w:rStyle w:val="a9"/>
      </w:rPr>
    </w:sdtEndPr>
    <w:sdtContent>
      <w:p w14:paraId="06953E6D" w14:textId="77777777" w:rsidR="00D84401" w:rsidRDefault="00D84401" w:rsidP="00D84401">
        <w:pPr>
          <w:pStyle w:val="a6"/>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sdt>
    <w:sdtPr>
      <w:rPr>
        <w:rStyle w:val="a9"/>
      </w:rPr>
      <w:id w:val="-593937189"/>
      <w:docPartObj>
        <w:docPartGallery w:val="Page Numbers (Bottom of Page)"/>
        <w:docPartUnique/>
      </w:docPartObj>
    </w:sdtPr>
    <w:sdtEndPr>
      <w:rPr>
        <w:rStyle w:val="a9"/>
      </w:rPr>
    </w:sdtEndPr>
    <w:sdtContent>
      <w:p w14:paraId="26888A5B" w14:textId="77777777" w:rsidR="00D84401" w:rsidRDefault="00D84401" w:rsidP="00D84401">
        <w:pPr>
          <w:pStyle w:val="a6"/>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5F3085B8" w14:textId="77777777" w:rsidR="00D84401" w:rsidRDefault="00D84401" w:rsidP="00981CE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Fonts w:ascii="Arial" w:hAnsi="Arial" w:cs="Arial"/>
        <w:color w:val="3A3C3D" w:themeColor="accent6" w:themeShade="80"/>
        <w:sz w:val="14"/>
        <w:szCs w:val="14"/>
      </w:rPr>
      <w:id w:val="1568450419"/>
      <w:docPartObj>
        <w:docPartGallery w:val="Page Numbers (Bottom of Page)"/>
        <w:docPartUnique/>
      </w:docPartObj>
    </w:sdtPr>
    <w:sdtEndPr>
      <w:rPr>
        <w:rStyle w:val="a9"/>
      </w:rPr>
    </w:sdtEndPr>
    <w:sdtContent>
      <w:p w14:paraId="47802232" w14:textId="77777777" w:rsidR="00D84401" w:rsidRPr="00981CE1" w:rsidRDefault="00D84401" w:rsidP="00981CE1">
        <w:pPr>
          <w:pStyle w:val="a6"/>
          <w:framePr w:wrap="none" w:vAnchor="text" w:hAnchor="margin" w:xAlign="center" w:y="1"/>
          <w:rPr>
            <w:rStyle w:val="a9"/>
            <w:rFonts w:ascii="Arial" w:hAnsi="Arial" w:cs="Arial"/>
            <w:color w:val="3A3C3D" w:themeColor="accent6" w:themeShade="80"/>
            <w:sz w:val="14"/>
            <w:szCs w:val="14"/>
          </w:rPr>
        </w:pPr>
        <w:r w:rsidRPr="00981CE1">
          <w:rPr>
            <w:rStyle w:val="a9"/>
            <w:rFonts w:ascii="Arial" w:hAnsi="Arial" w:cs="Arial"/>
            <w:color w:val="3A3C3D" w:themeColor="accent6" w:themeShade="80"/>
            <w:sz w:val="14"/>
            <w:szCs w:val="14"/>
          </w:rPr>
          <w:fldChar w:fldCharType="begin"/>
        </w:r>
        <w:r w:rsidRPr="00981CE1">
          <w:rPr>
            <w:rStyle w:val="a9"/>
            <w:rFonts w:ascii="Arial" w:hAnsi="Arial" w:cs="Arial"/>
            <w:color w:val="3A3C3D" w:themeColor="accent6" w:themeShade="80"/>
            <w:sz w:val="14"/>
            <w:szCs w:val="14"/>
          </w:rPr>
          <w:instrText xml:space="preserve"> PAGE </w:instrText>
        </w:r>
        <w:r w:rsidRPr="00981CE1">
          <w:rPr>
            <w:rStyle w:val="a9"/>
            <w:rFonts w:ascii="Arial" w:hAnsi="Arial" w:cs="Arial"/>
            <w:color w:val="3A3C3D" w:themeColor="accent6" w:themeShade="80"/>
            <w:sz w:val="14"/>
            <w:szCs w:val="14"/>
          </w:rPr>
          <w:fldChar w:fldCharType="separate"/>
        </w:r>
        <w:r>
          <w:rPr>
            <w:rStyle w:val="a9"/>
            <w:rFonts w:ascii="Arial" w:hAnsi="Arial" w:cs="Arial"/>
            <w:noProof/>
            <w:color w:val="3A3C3D" w:themeColor="accent6" w:themeShade="80"/>
            <w:sz w:val="14"/>
            <w:szCs w:val="14"/>
          </w:rPr>
          <w:t>15</w:t>
        </w:r>
        <w:r w:rsidRPr="00981CE1">
          <w:rPr>
            <w:rStyle w:val="a9"/>
            <w:rFonts w:ascii="Arial" w:hAnsi="Arial" w:cs="Arial"/>
            <w:color w:val="3A3C3D" w:themeColor="accent6" w:themeShade="80"/>
            <w:sz w:val="14"/>
            <w:szCs w:val="14"/>
          </w:rPr>
          <w:fldChar w:fldCharType="end"/>
        </w:r>
      </w:p>
    </w:sdtContent>
  </w:sdt>
  <w:p w14:paraId="19ACC1F7" w14:textId="77777777" w:rsidR="00D84401" w:rsidRPr="00981CE1" w:rsidRDefault="00D84401" w:rsidP="00981CE1">
    <w:pPr>
      <w:pStyle w:val="a6"/>
      <w:ind w:right="360"/>
      <w:rPr>
        <w:rFonts w:ascii="Arial" w:hAnsi="Arial" w:cs="Arial"/>
        <w:color w:val="3A3C3D" w:themeColor="accent6" w:themeShade="8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50BC0" w14:textId="77777777" w:rsidR="00D84401" w:rsidRPr="00BE7669" w:rsidRDefault="00D84401" w:rsidP="00BE7669">
    <w:pPr>
      <w:widowControl w:val="0"/>
      <w:autoSpaceDE w:val="0"/>
      <w:autoSpaceDN w:val="0"/>
      <w:spacing w:before="4"/>
      <w:rPr>
        <w:rFonts w:ascii="Noto Sans" w:eastAsia="Noto Sans" w:hAnsi="Noto Sans" w:cs="Noto Sans"/>
        <w:b/>
        <w:sz w:val="11"/>
        <w:szCs w:val="18"/>
        <w:lang w:val="el-GR" w:eastAsia="en-GB" w:bidi="en-GB"/>
      </w:rPr>
    </w:pPr>
    <w:r>
      <w:rPr>
        <w:noProof/>
        <w:lang w:val="el-GR" w:eastAsia="el-GR"/>
      </w:rPr>
      <w:drawing>
        <wp:anchor distT="0" distB="0" distL="114300" distR="114300" simplePos="0" relativeHeight="251671552" behindDoc="0" locked="0" layoutInCell="1" allowOverlap="1" wp14:anchorId="55CCE727" wp14:editId="30CCA1E1">
          <wp:simplePos x="0" y="0"/>
          <wp:positionH relativeFrom="column">
            <wp:posOffset>-266065</wp:posOffset>
          </wp:positionH>
          <wp:positionV relativeFrom="page">
            <wp:posOffset>9542145</wp:posOffset>
          </wp:positionV>
          <wp:extent cx="2235200" cy="8636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etlife_eng_logo_rgb.jpg"/>
                  <pic:cNvPicPr/>
                </pic:nvPicPr>
                <pic:blipFill>
                  <a:blip r:embed="rId1">
                    <a:extLst>
                      <a:ext uri="{28A0092B-C50C-407E-A947-70E740481C1C}">
                        <a14:useLocalDpi xmlns:a14="http://schemas.microsoft.com/office/drawing/2010/main" val="0"/>
                      </a:ext>
                    </a:extLst>
                  </a:blip>
                  <a:stretch>
                    <a:fillRect/>
                  </a:stretch>
                </pic:blipFill>
                <pic:spPr>
                  <a:xfrm>
                    <a:off x="0" y="0"/>
                    <a:ext cx="2235200" cy="863600"/>
                  </a:xfrm>
                  <a:prstGeom prst="rect">
                    <a:avLst/>
                  </a:prstGeom>
                </pic:spPr>
              </pic:pic>
            </a:graphicData>
          </a:graphic>
          <wp14:sizeRelH relativeFrom="page">
            <wp14:pctWidth>0</wp14:pctWidth>
          </wp14:sizeRelH>
          <wp14:sizeRelV relativeFrom="page">
            <wp14:pctHeight>0</wp14:pctHeight>
          </wp14:sizeRelV>
        </wp:anchor>
      </w:drawing>
    </w:r>
  </w:p>
  <w:p w14:paraId="6860B285" w14:textId="77777777" w:rsidR="00D84401" w:rsidRPr="00BE7669" w:rsidRDefault="00D84401" w:rsidP="00ED45DB">
    <w:pPr>
      <w:widowControl w:val="0"/>
      <w:autoSpaceDE w:val="0"/>
      <w:autoSpaceDN w:val="0"/>
      <w:spacing w:before="134" w:after="0" w:line="240" w:lineRule="auto"/>
      <w:ind w:right="113"/>
      <w:rPr>
        <w:rFonts w:ascii="Arial" w:eastAsia="Noto Sans" w:hAnsi="Arial" w:cs="Arial"/>
        <w:b/>
        <w:color w:val="A3A7A9"/>
        <w:sz w:val="17"/>
        <w:szCs w:val="17"/>
        <w:lang w:val="el-GR" w:eastAsia="en-GB" w:bidi="en-GB"/>
      </w:rPr>
    </w:pPr>
    <w:r>
      <w:rPr>
        <w:noProof/>
        <w:lang w:val="el-GR" w:eastAsia="el-GR"/>
      </w:rPr>
      <w:drawing>
        <wp:anchor distT="0" distB="0" distL="114300" distR="114300" simplePos="0" relativeHeight="251673600" behindDoc="0" locked="0" layoutInCell="1" allowOverlap="1" wp14:anchorId="356AFEFE" wp14:editId="64C53056">
          <wp:simplePos x="0" y="0"/>
          <wp:positionH relativeFrom="column">
            <wp:posOffset>5861685</wp:posOffset>
          </wp:positionH>
          <wp:positionV relativeFrom="page">
            <wp:posOffset>9633585</wp:posOffset>
          </wp:positionV>
          <wp:extent cx="902970" cy="69088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ML_GR_Tagline.eps"/>
                  <pic:cNvPicPr/>
                </pic:nvPicPr>
                <pic:blipFill rotWithShape="1">
                  <a:blip r:embed="rId2">
                    <a:extLst>
                      <a:ext uri="{28A0092B-C50C-407E-A947-70E740481C1C}">
                        <a14:useLocalDpi xmlns:a14="http://schemas.microsoft.com/office/drawing/2010/main" val="0"/>
                      </a:ext>
                    </a:extLst>
                  </a:blip>
                  <a:srcRect r="34763"/>
                  <a:stretch/>
                </pic:blipFill>
                <pic:spPr bwMode="auto">
                  <a:xfrm>
                    <a:off x="0" y="0"/>
                    <a:ext cx="902970" cy="690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D9A19" w14:textId="77777777" w:rsidR="00E32E1B" w:rsidRDefault="00E32E1B" w:rsidP="00C91EF7">
      <w:pPr>
        <w:spacing w:after="0" w:line="240" w:lineRule="auto"/>
      </w:pPr>
      <w:r>
        <w:separator/>
      </w:r>
    </w:p>
  </w:footnote>
  <w:footnote w:type="continuationSeparator" w:id="0">
    <w:p w14:paraId="680CDF8F" w14:textId="77777777" w:rsidR="00E32E1B" w:rsidRDefault="00E32E1B" w:rsidP="00C9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CDB66" w14:textId="77777777" w:rsidR="00D84401" w:rsidRDefault="00D84401">
    <w:pPr>
      <w:pStyle w:val="a5"/>
      <w:rPr>
        <w:lang w:val="el-GR"/>
      </w:rPr>
    </w:pPr>
  </w:p>
  <w:p w14:paraId="10099BF1" w14:textId="77777777" w:rsidR="00D84401" w:rsidRDefault="00D84401">
    <w:pPr>
      <w:pStyle w:val="a5"/>
      <w:rPr>
        <w:lang w:val="el-GR"/>
      </w:rPr>
    </w:pPr>
  </w:p>
  <w:p w14:paraId="5BB035C1" w14:textId="77777777" w:rsidR="00D84401" w:rsidRDefault="00D84401">
    <w:pPr>
      <w:pStyle w:val="a5"/>
      <w:rPr>
        <w:lang w:val="el-GR"/>
      </w:rPr>
    </w:pPr>
  </w:p>
  <w:p w14:paraId="120B18B7" w14:textId="77777777" w:rsidR="00D84401" w:rsidRDefault="00D84401">
    <w:pPr>
      <w:pStyle w:val="a5"/>
      <w:rPr>
        <w:lang w:val="el-GR"/>
      </w:rPr>
    </w:pPr>
  </w:p>
  <w:p w14:paraId="4EBFD1A9" w14:textId="77777777" w:rsidR="00D84401" w:rsidRDefault="00D84401" w:rsidP="00E44C1B">
    <w:pPr>
      <w:pStyle w:val="a5"/>
      <w:ind w:right="-26"/>
    </w:pPr>
    <w:r>
      <w:rPr>
        <w:noProof/>
        <w:lang w:val="el-GR" w:eastAsia="el-GR"/>
      </w:rPr>
      <w:drawing>
        <wp:inline distT="0" distB="0" distL="0" distR="0" wp14:anchorId="01FD0C61" wp14:editId="63D0A167">
          <wp:extent cx="6658610" cy="229866"/>
          <wp:effectExtent l="0" t="0" r="0" b="0"/>
          <wp:docPr id="29" name="Picture 29" descr="Description: Description: EG-PLUS-NY:EGPlus_Departments:Print:M—R:MetLife:_MetLife_Templates:Group_Benefits:_WORD_TEMPLATES:Product_Overview_WORD_Templates:_Elements:_Elements_Source_Files:Word Top Bar_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EG-PLUS-NY:EGPlus_Departments:Print:M—R:MetLife:_MetLife_Templates:Group_Benefits:_WORD_TEMPLATES:Product_Overview_WORD_Templates:_Elements:_Elements_Source_Files:Word Top Bar_3c.png"/>
                  <pic:cNvPicPr>
                    <a:picLocks noChangeAspect="1" noChangeArrowheads="1"/>
                  </pic:cNvPicPr>
                </pic:nvPicPr>
                <pic:blipFill>
                  <a:blip r:embed="rId1">
                    <a:extLst>
                      <a:ext uri="{28A0092B-C50C-407E-A947-70E740481C1C}">
                        <a14:useLocalDpi xmlns:a14="http://schemas.microsoft.com/office/drawing/2010/main" val="0"/>
                      </a:ext>
                    </a:extLst>
                  </a:blip>
                  <a:srcRect t="8000" b="-8000"/>
                  <a:stretch>
                    <a:fillRect/>
                  </a:stretch>
                </pic:blipFill>
                <pic:spPr bwMode="auto">
                  <a:xfrm>
                    <a:off x="0" y="0"/>
                    <a:ext cx="6808638" cy="2350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C2760" w14:textId="77777777" w:rsidR="00D84401" w:rsidRPr="004917AE" w:rsidRDefault="00D84401">
    <w:pPr>
      <w:pStyle w:val="a5"/>
      <w:rPr>
        <w:b/>
        <w:lang w:val="el-GR"/>
      </w:rPr>
    </w:pPr>
  </w:p>
  <w:p w14:paraId="42EF38CF" w14:textId="77777777" w:rsidR="00D84401" w:rsidRPr="004917AE" w:rsidRDefault="00D84401">
    <w:pPr>
      <w:pStyle w:val="a5"/>
      <w:rPr>
        <w:b/>
        <w:lang w:val="el-GR"/>
      </w:rPr>
    </w:pPr>
  </w:p>
  <w:p w14:paraId="6E633A1C" w14:textId="77777777" w:rsidR="00D84401" w:rsidRPr="004917AE" w:rsidRDefault="00D84401">
    <w:pPr>
      <w:pStyle w:val="a5"/>
      <w:rPr>
        <w:b/>
        <w:lang w:val="el-GR"/>
      </w:rPr>
    </w:pPr>
  </w:p>
  <w:p w14:paraId="6FB92700" w14:textId="77777777" w:rsidR="00D84401" w:rsidRPr="00B73395" w:rsidRDefault="00D84401" w:rsidP="00BE7669">
    <w:pPr>
      <w:pStyle w:val="a5"/>
      <w:rPr>
        <w:rFonts w:ascii="Arial" w:hAnsi="Arial" w:cs="Arial"/>
        <w:b/>
        <w:color w:val="57595C" w:themeColor="accent6" w:themeShade="BF"/>
        <w:sz w:val="26"/>
        <w:szCs w:val="26"/>
        <w:lang w:val="el-GR"/>
      </w:rPr>
    </w:pPr>
    <w:r w:rsidRPr="00B73395">
      <w:rPr>
        <w:rFonts w:ascii="Arial" w:hAnsi="Arial" w:cs="Arial"/>
        <w:b/>
        <w:color w:val="57595C" w:themeColor="accent6" w:themeShade="BF"/>
        <w:sz w:val="26"/>
        <w:szCs w:val="26"/>
        <w:lang w:val="el-GR"/>
      </w:rPr>
      <w:t>Αριθμός Συμβολαίου: 43751</w:t>
    </w:r>
  </w:p>
  <w:p w14:paraId="2D1A1B52" w14:textId="77777777" w:rsidR="00D84401" w:rsidRPr="004917AE" w:rsidRDefault="00D84401">
    <w:pPr>
      <w:pStyle w:val="a5"/>
      <w:rPr>
        <w:b/>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pt;height:11pt" o:bullet="t">
        <v:imagedata r:id="rId1" o:title="msoDCD9"/>
      </v:shape>
    </w:pict>
  </w:numPicBullet>
  <w:abstractNum w:abstractNumId="0" w15:restartNumberingAfterBreak="0">
    <w:nsid w:val="01524754"/>
    <w:multiLevelType w:val="hybridMultilevel"/>
    <w:tmpl w:val="31DC1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287241"/>
    <w:multiLevelType w:val="hybridMultilevel"/>
    <w:tmpl w:val="0718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D7FDC"/>
    <w:multiLevelType w:val="hybridMultilevel"/>
    <w:tmpl w:val="D1CAF12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7B4B70"/>
    <w:multiLevelType w:val="hybridMultilevel"/>
    <w:tmpl w:val="53F68EE8"/>
    <w:lvl w:ilvl="0" w:tplc="04080001">
      <w:start w:val="1"/>
      <w:numFmt w:val="bullet"/>
      <w:lvlText w:val=""/>
      <w:lvlJc w:val="left"/>
      <w:pPr>
        <w:ind w:left="1080" w:hanging="360"/>
      </w:pPr>
      <w:rPr>
        <w:rFonts w:ascii="Symbol" w:hAnsi="Symbol"/>
      </w:rPr>
    </w:lvl>
    <w:lvl w:ilvl="1" w:tplc="04080003">
      <w:start w:val="1"/>
      <w:numFmt w:val="bullet"/>
      <w:lvlText w:val="o"/>
      <w:lvlJc w:val="left"/>
      <w:pPr>
        <w:ind w:left="1800" w:hanging="360"/>
      </w:pPr>
      <w:rPr>
        <w:rFonts w:ascii="Courier New" w:hAnsi="Courier New"/>
      </w:rPr>
    </w:lvl>
    <w:lvl w:ilvl="2" w:tplc="04080005">
      <w:start w:val="1"/>
      <w:numFmt w:val="bullet"/>
      <w:lvlText w:val=""/>
      <w:lvlJc w:val="left"/>
      <w:pPr>
        <w:ind w:left="2520" w:hanging="360"/>
      </w:pPr>
      <w:rPr>
        <w:rFonts w:ascii="Wingdings" w:hAnsi="Wingdings"/>
      </w:rPr>
    </w:lvl>
    <w:lvl w:ilvl="3" w:tplc="04080001">
      <w:start w:val="1"/>
      <w:numFmt w:val="bullet"/>
      <w:lvlText w:val=""/>
      <w:lvlJc w:val="left"/>
      <w:pPr>
        <w:ind w:left="3240" w:hanging="360"/>
      </w:pPr>
      <w:rPr>
        <w:rFonts w:ascii="Symbol" w:hAnsi="Symbol"/>
      </w:rPr>
    </w:lvl>
    <w:lvl w:ilvl="4" w:tplc="04080003">
      <w:start w:val="1"/>
      <w:numFmt w:val="bullet"/>
      <w:lvlText w:val="o"/>
      <w:lvlJc w:val="left"/>
      <w:pPr>
        <w:ind w:left="3960" w:hanging="360"/>
      </w:pPr>
      <w:rPr>
        <w:rFonts w:ascii="Courier New" w:hAnsi="Courier New"/>
      </w:rPr>
    </w:lvl>
    <w:lvl w:ilvl="5" w:tplc="04080005">
      <w:start w:val="1"/>
      <w:numFmt w:val="bullet"/>
      <w:lvlText w:val=""/>
      <w:lvlJc w:val="left"/>
      <w:pPr>
        <w:ind w:left="4680" w:hanging="360"/>
      </w:pPr>
      <w:rPr>
        <w:rFonts w:ascii="Wingdings" w:hAnsi="Wingdings"/>
      </w:rPr>
    </w:lvl>
    <w:lvl w:ilvl="6" w:tplc="04080001">
      <w:start w:val="1"/>
      <w:numFmt w:val="bullet"/>
      <w:lvlText w:val=""/>
      <w:lvlJc w:val="left"/>
      <w:pPr>
        <w:ind w:left="5400" w:hanging="360"/>
      </w:pPr>
      <w:rPr>
        <w:rFonts w:ascii="Symbol" w:hAnsi="Symbol"/>
      </w:rPr>
    </w:lvl>
    <w:lvl w:ilvl="7" w:tplc="04080003">
      <w:start w:val="1"/>
      <w:numFmt w:val="bullet"/>
      <w:lvlText w:val="o"/>
      <w:lvlJc w:val="left"/>
      <w:pPr>
        <w:ind w:left="6120" w:hanging="360"/>
      </w:pPr>
      <w:rPr>
        <w:rFonts w:ascii="Courier New" w:hAnsi="Courier New"/>
      </w:rPr>
    </w:lvl>
    <w:lvl w:ilvl="8" w:tplc="04080005">
      <w:start w:val="1"/>
      <w:numFmt w:val="bullet"/>
      <w:lvlText w:val=""/>
      <w:lvlJc w:val="left"/>
      <w:pPr>
        <w:ind w:left="6840" w:hanging="360"/>
      </w:pPr>
      <w:rPr>
        <w:rFonts w:ascii="Wingdings" w:hAnsi="Wingdings"/>
      </w:rPr>
    </w:lvl>
  </w:abstractNum>
  <w:abstractNum w:abstractNumId="4" w15:restartNumberingAfterBreak="0">
    <w:nsid w:val="07307AD0"/>
    <w:multiLevelType w:val="hybridMultilevel"/>
    <w:tmpl w:val="8D94E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375DB9"/>
    <w:multiLevelType w:val="hybridMultilevel"/>
    <w:tmpl w:val="13726A60"/>
    <w:lvl w:ilvl="0" w:tplc="B7780042">
      <w:start w:val="5"/>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D4F8B"/>
    <w:multiLevelType w:val="hybridMultilevel"/>
    <w:tmpl w:val="B3B498B6"/>
    <w:lvl w:ilvl="0" w:tplc="60C4D6C6">
      <w:start w:val="1"/>
      <w:numFmt w:val="bullet"/>
      <w:lvlText w:val=""/>
      <w:lvlJc w:val="left"/>
      <w:pPr>
        <w:tabs>
          <w:tab w:val="num" w:pos="714"/>
        </w:tabs>
        <w:ind w:left="714" w:hanging="357"/>
      </w:pPr>
      <w:rPr>
        <w:rFonts w:ascii="Symbol" w:hAnsi="Symbol" w:hint="default"/>
        <w:color w:val="000000" w:themeColor="text1"/>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0AA7596F"/>
    <w:multiLevelType w:val="hybridMultilevel"/>
    <w:tmpl w:val="7720792A"/>
    <w:lvl w:ilvl="0" w:tplc="5CA8F8A4">
      <w:start w:val="1"/>
      <w:numFmt w:val="bullet"/>
      <w:lvlText w:val=""/>
      <w:lvlJc w:val="left"/>
      <w:pPr>
        <w:ind w:left="720" w:hanging="360"/>
      </w:pPr>
      <w:rPr>
        <w:rFonts w:ascii="Symbol" w:hAnsi="Symbol"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8964AF"/>
    <w:multiLevelType w:val="hybridMultilevel"/>
    <w:tmpl w:val="A12EC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93106D"/>
    <w:multiLevelType w:val="hybridMultilevel"/>
    <w:tmpl w:val="A978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A6778"/>
    <w:multiLevelType w:val="hybridMultilevel"/>
    <w:tmpl w:val="4D1A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FF45A1"/>
    <w:multiLevelType w:val="singleLevel"/>
    <w:tmpl w:val="21484B02"/>
    <w:lvl w:ilvl="0">
      <w:start w:val="953"/>
      <w:numFmt w:val="bullet"/>
      <w:lvlText w:val="-"/>
      <w:lvlJc w:val="left"/>
      <w:pPr>
        <w:tabs>
          <w:tab w:val="num" w:pos="360"/>
        </w:tabs>
        <w:ind w:left="360" w:hanging="360"/>
      </w:pPr>
      <w:rPr>
        <w:rFonts w:hint="default"/>
      </w:rPr>
    </w:lvl>
  </w:abstractNum>
  <w:abstractNum w:abstractNumId="12" w15:restartNumberingAfterBreak="0">
    <w:nsid w:val="17F25D00"/>
    <w:multiLevelType w:val="hybridMultilevel"/>
    <w:tmpl w:val="CA0CC97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74225F"/>
    <w:multiLevelType w:val="hybridMultilevel"/>
    <w:tmpl w:val="2B5CCDE4"/>
    <w:lvl w:ilvl="0" w:tplc="24FE9132">
      <w:start w:val="1"/>
      <w:numFmt w:val="bullet"/>
      <w:lvlText w:val=""/>
      <w:lvlPicBulletId w:val="0"/>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8F58C9"/>
    <w:multiLevelType w:val="hybridMultilevel"/>
    <w:tmpl w:val="C756E6A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18C25FA"/>
    <w:multiLevelType w:val="hybridMultilevel"/>
    <w:tmpl w:val="343070BC"/>
    <w:lvl w:ilvl="0" w:tplc="8F0C4D28">
      <w:start w:val="1"/>
      <w:numFmt w:val="bullet"/>
      <w:lvlText w:val=""/>
      <w:lvlJc w:val="left"/>
      <w:pPr>
        <w:tabs>
          <w:tab w:val="num" w:pos="357"/>
        </w:tabs>
        <w:ind w:left="357" w:hanging="357"/>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B2F43"/>
    <w:multiLevelType w:val="hybridMultilevel"/>
    <w:tmpl w:val="88186D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FD695B"/>
    <w:multiLevelType w:val="hybridMultilevel"/>
    <w:tmpl w:val="2236D9F0"/>
    <w:lvl w:ilvl="0" w:tplc="B7780042">
      <w:start w:val="5"/>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544F8"/>
    <w:multiLevelType w:val="hybridMultilevel"/>
    <w:tmpl w:val="5E12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077E04"/>
    <w:multiLevelType w:val="hybridMultilevel"/>
    <w:tmpl w:val="4956D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F8756A"/>
    <w:multiLevelType w:val="hybridMultilevel"/>
    <w:tmpl w:val="8A0A1E28"/>
    <w:lvl w:ilvl="0" w:tplc="3B520CEE">
      <w:start w:val="1"/>
      <w:numFmt w:val="decimal"/>
      <w:pStyle w:val="Titles2Numbers"/>
      <w:lvlText w:val="%1."/>
      <w:lvlJc w:val="left"/>
      <w:pPr>
        <w:tabs>
          <w:tab w:val="num" w:pos="357"/>
        </w:tabs>
        <w:ind w:left="357" w:hanging="357"/>
      </w:pPr>
      <w:rPr>
        <w:rFonts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6832D6"/>
    <w:multiLevelType w:val="hybridMultilevel"/>
    <w:tmpl w:val="0FF2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E61BC7"/>
    <w:multiLevelType w:val="hybridMultilevel"/>
    <w:tmpl w:val="D6003BCE"/>
    <w:lvl w:ilvl="0" w:tplc="8F0C4D28">
      <w:start w:val="1"/>
      <w:numFmt w:val="bullet"/>
      <w:lvlText w:val=""/>
      <w:lvlJc w:val="left"/>
      <w:pPr>
        <w:tabs>
          <w:tab w:val="num" w:pos="357"/>
        </w:tabs>
        <w:ind w:left="357" w:hanging="357"/>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41098E"/>
    <w:multiLevelType w:val="hybridMultilevel"/>
    <w:tmpl w:val="9880E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ABF796F"/>
    <w:multiLevelType w:val="hybridMultilevel"/>
    <w:tmpl w:val="59AA4826"/>
    <w:lvl w:ilvl="0" w:tplc="620CD2AA">
      <w:start w:val="2"/>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DCC07ED"/>
    <w:multiLevelType w:val="hybridMultilevel"/>
    <w:tmpl w:val="387A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3D06DB"/>
    <w:multiLevelType w:val="hybridMultilevel"/>
    <w:tmpl w:val="F460B054"/>
    <w:lvl w:ilvl="0" w:tplc="FFFFFFFF">
      <w:start w:val="1"/>
      <w:numFmt w:val="bullet"/>
      <w:lvlText w:val=""/>
      <w:lvlJc w:val="left"/>
      <w:pPr>
        <w:tabs>
          <w:tab w:val="left" w:pos="360"/>
        </w:tabs>
        <w:ind w:left="360" w:hanging="360"/>
      </w:pPr>
      <w:rPr>
        <w:rFonts w:ascii="Symbol" w:hAnsi="Symbol"/>
      </w:rPr>
    </w:lvl>
    <w:lvl w:ilvl="1" w:tplc="04090003">
      <w:start w:val="1"/>
      <w:numFmt w:val="bullet"/>
      <w:lvlText w:val="o"/>
      <w:lvlJc w:val="left"/>
      <w:pPr>
        <w:tabs>
          <w:tab w:val="left" w:pos="1440"/>
        </w:tabs>
        <w:ind w:left="1440" w:hanging="360"/>
      </w:pPr>
      <w:rPr>
        <w:rFonts w:ascii="Courier New" w:hAnsi="Courier New"/>
      </w:rPr>
    </w:lvl>
    <w:lvl w:ilvl="2" w:tplc="04090005">
      <w:start w:val="1"/>
      <w:numFmt w:val="bullet"/>
      <w:lvlText w:val=""/>
      <w:lvlJc w:val="left"/>
      <w:pPr>
        <w:tabs>
          <w:tab w:val="left" w:pos="2160"/>
        </w:tabs>
        <w:ind w:left="2160" w:hanging="360"/>
      </w:pPr>
      <w:rPr>
        <w:rFonts w:ascii="Wingdings" w:hAnsi="Wingdings"/>
      </w:rPr>
    </w:lvl>
    <w:lvl w:ilvl="3" w:tplc="04090001">
      <w:start w:val="1"/>
      <w:numFmt w:val="bullet"/>
      <w:lvlText w:val=""/>
      <w:lvlJc w:val="left"/>
      <w:pPr>
        <w:tabs>
          <w:tab w:val="left" w:pos="2880"/>
        </w:tabs>
        <w:ind w:left="2880" w:hanging="360"/>
      </w:pPr>
      <w:rPr>
        <w:rFonts w:ascii="Symbol" w:hAnsi="Symbol"/>
      </w:rPr>
    </w:lvl>
    <w:lvl w:ilvl="4" w:tplc="04090003">
      <w:start w:val="1"/>
      <w:numFmt w:val="bullet"/>
      <w:lvlText w:val="o"/>
      <w:lvlJc w:val="left"/>
      <w:pPr>
        <w:tabs>
          <w:tab w:val="left" w:pos="3600"/>
        </w:tabs>
        <w:ind w:left="3600" w:hanging="360"/>
      </w:pPr>
      <w:rPr>
        <w:rFonts w:ascii="Courier New" w:hAnsi="Courier New"/>
      </w:rPr>
    </w:lvl>
    <w:lvl w:ilvl="5" w:tplc="04090005">
      <w:start w:val="1"/>
      <w:numFmt w:val="bullet"/>
      <w:lvlText w:val=""/>
      <w:lvlJc w:val="left"/>
      <w:pPr>
        <w:tabs>
          <w:tab w:val="left" w:pos="4320"/>
        </w:tabs>
        <w:ind w:left="4320" w:hanging="360"/>
      </w:pPr>
      <w:rPr>
        <w:rFonts w:ascii="Wingdings" w:hAnsi="Wingdings"/>
      </w:rPr>
    </w:lvl>
    <w:lvl w:ilvl="6" w:tplc="04090001">
      <w:start w:val="1"/>
      <w:numFmt w:val="bullet"/>
      <w:lvlText w:val=""/>
      <w:lvlJc w:val="left"/>
      <w:pPr>
        <w:tabs>
          <w:tab w:val="left" w:pos="5040"/>
        </w:tabs>
        <w:ind w:left="5040" w:hanging="360"/>
      </w:pPr>
      <w:rPr>
        <w:rFonts w:ascii="Symbol" w:hAnsi="Symbol"/>
      </w:rPr>
    </w:lvl>
    <w:lvl w:ilvl="7" w:tplc="04090003">
      <w:start w:val="1"/>
      <w:numFmt w:val="bullet"/>
      <w:lvlText w:val="o"/>
      <w:lvlJc w:val="left"/>
      <w:pPr>
        <w:tabs>
          <w:tab w:val="left" w:pos="5760"/>
        </w:tabs>
        <w:ind w:left="5760" w:hanging="360"/>
      </w:pPr>
      <w:rPr>
        <w:rFonts w:ascii="Courier New" w:hAnsi="Courier New"/>
      </w:rPr>
    </w:lvl>
    <w:lvl w:ilvl="8" w:tplc="04090005">
      <w:start w:val="1"/>
      <w:numFmt w:val="bullet"/>
      <w:lvlText w:val=""/>
      <w:lvlJc w:val="left"/>
      <w:pPr>
        <w:tabs>
          <w:tab w:val="left" w:pos="6480"/>
        </w:tabs>
        <w:ind w:left="6480" w:hanging="360"/>
      </w:pPr>
      <w:rPr>
        <w:rFonts w:ascii="Wingdings" w:hAnsi="Wingdings"/>
      </w:rPr>
    </w:lvl>
  </w:abstractNum>
  <w:abstractNum w:abstractNumId="27" w15:restartNumberingAfterBreak="0">
    <w:nsid w:val="451F70EE"/>
    <w:multiLevelType w:val="hybridMultilevel"/>
    <w:tmpl w:val="16D8AF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7181AA4"/>
    <w:multiLevelType w:val="hybridMultilevel"/>
    <w:tmpl w:val="43520FF8"/>
    <w:lvl w:ilvl="0" w:tplc="168E836A">
      <w:start w:val="1"/>
      <w:numFmt w:val="bullet"/>
      <w:pStyle w:val="BodyTextBullet"/>
      <w:lvlText w:val=""/>
      <w:lvlJc w:val="left"/>
      <w:pPr>
        <w:ind w:left="357" w:hanging="357"/>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C70818"/>
    <w:multiLevelType w:val="singleLevel"/>
    <w:tmpl w:val="21484B02"/>
    <w:lvl w:ilvl="0">
      <w:start w:val="953"/>
      <w:numFmt w:val="bullet"/>
      <w:lvlText w:val="-"/>
      <w:lvlJc w:val="left"/>
      <w:pPr>
        <w:tabs>
          <w:tab w:val="num" w:pos="360"/>
        </w:tabs>
        <w:ind w:left="360" w:hanging="360"/>
      </w:pPr>
      <w:rPr>
        <w:rFonts w:hint="default"/>
      </w:rPr>
    </w:lvl>
  </w:abstractNum>
  <w:abstractNum w:abstractNumId="30" w15:restartNumberingAfterBreak="0">
    <w:nsid w:val="529D0A7D"/>
    <w:multiLevelType w:val="hybridMultilevel"/>
    <w:tmpl w:val="E522F024"/>
    <w:lvl w:ilvl="0" w:tplc="0409000F">
      <w:start w:val="1"/>
      <w:numFmt w:val="decimal"/>
      <w:lvlText w:val="%1."/>
      <w:lvlJc w:val="left"/>
      <w:pPr>
        <w:tabs>
          <w:tab w:val="left" w:pos="360"/>
        </w:tabs>
        <w:ind w:left="360" w:hanging="360"/>
      </w:pPr>
    </w:lvl>
    <w:lvl w:ilvl="1" w:tplc="04090019">
      <w:start w:val="1"/>
      <w:numFmt w:val="lowerLetter"/>
      <w:lvlText w:val="%2."/>
      <w:lvlJc w:val="left"/>
      <w:pPr>
        <w:tabs>
          <w:tab w:val="left" w:pos="1080"/>
        </w:tabs>
        <w:ind w:left="1080" w:hanging="360"/>
      </w:pPr>
    </w:lvl>
    <w:lvl w:ilvl="2" w:tplc="0409001B">
      <w:start w:val="1"/>
      <w:numFmt w:val="lowerRoman"/>
      <w:lvlText w:val="%3."/>
      <w:lvlJc w:val="right"/>
      <w:pPr>
        <w:tabs>
          <w:tab w:val="left" w:pos="1800"/>
        </w:tabs>
        <w:ind w:left="1800" w:hanging="180"/>
      </w:pPr>
    </w:lvl>
    <w:lvl w:ilvl="3" w:tplc="0409000F">
      <w:start w:val="1"/>
      <w:numFmt w:val="decimal"/>
      <w:lvlText w:val="%4."/>
      <w:lvlJc w:val="left"/>
      <w:pPr>
        <w:tabs>
          <w:tab w:val="left" w:pos="2520"/>
        </w:tabs>
        <w:ind w:left="2520" w:hanging="360"/>
      </w:pPr>
    </w:lvl>
    <w:lvl w:ilvl="4" w:tplc="04090019">
      <w:start w:val="1"/>
      <w:numFmt w:val="lowerLetter"/>
      <w:lvlText w:val="%5."/>
      <w:lvlJc w:val="left"/>
      <w:pPr>
        <w:tabs>
          <w:tab w:val="left" w:pos="3240"/>
        </w:tabs>
        <w:ind w:left="3240" w:hanging="360"/>
      </w:pPr>
    </w:lvl>
    <w:lvl w:ilvl="5" w:tplc="0409001B">
      <w:start w:val="1"/>
      <w:numFmt w:val="lowerRoman"/>
      <w:lvlText w:val="%6."/>
      <w:lvlJc w:val="right"/>
      <w:pPr>
        <w:tabs>
          <w:tab w:val="left" w:pos="3960"/>
        </w:tabs>
        <w:ind w:left="3960" w:hanging="180"/>
      </w:pPr>
    </w:lvl>
    <w:lvl w:ilvl="6" w:tplc="0409000F">
      <w:start w:val="1"/>
      <w:numFmt w:val="decimal"/>
      <w:lvlText w:val="%7."/>
      <w:lvlJc w:val="left"/>
      <w:pPr>
        <w:tabs>
          <w:tab w:val="left" w:pos="4680"/>
        </w:tabs>
        <w:ind w:left="4680" w:hanging="360"/>
      </w:pPr>
    </w:lvl>
    <w:lvl w:ilvl="7" w:tplc="04090019">
      <w:start w:val="1"/>
      <w:numFmt w:val="lowerLetter"/>
      <w:lvlText w:val="%8."/>
      <w:lvlJc w:val="left"/>
      <w:pPr>
        <w:tabs>
          <w:tab w:val="left" w:pos="5400"/>
        </w:tabs>
        <w:ind w:left="5400" w:hanging="360"/>
      </w:pPr>
    </w:lvl>
    <w:lvl w:ilvl="8" w:tplc="0409001B">
      <w:start w:val="1"/>
      <w:numFmt w:val="lowerRoman"/>
      <w:lvlText w:val="%9."/>
      <w:lvlJc w:val="right"/>
      <w:pPr>
        <w:tabs>
          <w:tab w:val="left" w:pos="6120"/>
        </w:tabs>
        <w:ind w:left="6120" w:hanging="180"/>
      </w:pPr>
    </w:lvl>
  </w:abstractNum>
  <w:abstractNum w:abstractNumId="31" w15:restartNumberingAfterBreak="0">
    <w:nsid w:val="573E24F9"/>
    <w:multiLevelType w:val="hybridMultilevel"/>
    <w:tmpl w:val="1AC2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8B4719"/>
    <w:multiLevelType w:val="hybridMultilevel"/>
    <w:tmpl w:val="B85633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8050FAF"/>
    <w:multiLevelType w:val="hybridMultilevel"/>
    <w:tmpl w:val="98AC7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B0E5FF0"/>
    <w:multiLevelType w:val="hybridMultilevel"/>
    <w:tmpl w:val="301ADFCC"/>
    <w:lvl w:ilvl="0" w:tplc="D71616E8">
      <w:start w:val="1"/>
      <w:numFmt w:val="bullet"/>
      <w:lvlText w:val=""/>
      <w:lvlJc w:val="left"/>
      <w:pPr>
        <w:tabs>
          <w:tab w:val="num" w:pos="714"/>
        </w:tabs>
        <w:ind w:left="714" w:hanging="357"/>
      </w:pPr>
      <w:rPr>
        <w:rFonts w:ascii="Symbol" w:hAnsi="Symbol" w:hint="default"/>
        <w:color w:val="000000" w:themeColor="text1"/>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5" w15:restartNumberingAfterBreak="0">
    <w:nsid w:val="5F9771FB"/>
    <w:multiLevelType w:val="hybridMultilevel"/>
    <w:tmpl w:val="7CFC5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FF80069"/>
    <w:multiLevelType w:val="hybridMultilevel"/>
    <w:tmpl w:val="BAF6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3A0786"/>
    <w:multiLevelType w:val="hybridMultilevel"/>
    <w:tmpl w:val="4D9E1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24E0C92"/>
    <w:multiLevelType w:val="hybridMultilevel"/>
    <w:tmpl w:val="D50E28F4"/>
    <w:lvl w:ilvl="0" w:tplc="73C6DA28">
      <w:start w:val="1"/>
      <w:numFmt w:val="bullet"/>
      <w:lvlText w:val=""/>
      <w:lvlJc w:val="left"/>
      <w:pPr>
        <w:ind w:left="792" w:hanging="432"/>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43E70C8"/>
    <w:multiLevelType w:val="hybridMultilevel"/>
    <w:tmpl w:val="88CC8F6E"/>
    <w:lvl w:ilvl="0" w:tplc="1C4CFD00">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4AB4137"/>
    <w:multiLevelType w:val="hybridMultilevel"/>
    <w:tmpl w:val="DFC6393E"/>
    <w:lvl w:ilvl="0" w:tplc="9B5EE0A0">
      <w:start w:val="1"/>
      <w:numFmt w:val="decimal"/>
      <w:lvlText w:val="%1."/>
      <w:lvlJc w:val="left"/>
      <w:pPr>
        <w:ind w:left="284" w:hanging="284"/>
      </w:pPr>
      <w:rPr>
        <w:rFonts w:hint="default"/>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2A4FBB"/>
    <w:multiLevelType w:val="hybridMultilevel"/>
    <w:tmpl w:val="1E58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BA0E3B"/>
    <w:multiLevelType w:val="hybridMultilevel"/>
    <w:tmpl w:val="6284CF34"/>
    <w:lvl w:ilvl="0" w:tplc="B7780042">
      <w:start w:val="5"/>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DA56C0"/>
    <w:multiLevelType w:val="hybridMultilevel"/>
    <w:tmpl w:val="7246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094710"/>
    <w:multiLevelType w:val="hybridMultilevel"/>
    <w:tmpl w:val="D7B01444"/>
    <w:lvl w:ilvl="0" w:tplc="4E6D7AFD">
      <w:start w:val="1"/>
      <w:numFmt w:val="bullet"/>
      <w:lvlText w:val=""/>
      <w:lvlJc w:val="left"/>
      <w:pPr>
        <w:tabs>
          <w:tab w:val="left" w:pos="720"/>
        </w:tabs>
        <w:ind w:left="720" w:hanging="360"/>
      </w:pPr>
      <w:rPr>
        <w:rFonts w:ascii="Symbol" w:hAnsi="Symbol"/>
      </w:rPr>
    </w:lvl>
    <w:lvl w:ilvl="1" w:tplc="034C74A1">
      <w:start w:val="1"/>
      <w:numFmt w:val="bullet"/>
      <w:lvlText w:val="o"/>
      <w:lvlJc w:val="left"/>
      <w:pPr>
        <w:tabs>
          <w:tab w:val="left" w:pos="1440"/>
        </w:tabs>
        <w:ind w:left="1440" w:hanging="360"/>
      </w:pPr>
      <w:rPr>
        <w:rFonts w:ascii="Courier New" w:hAnsi="Courier New"/>
      </w:rPr>
    </w:lvl>
    <w:lvl w:ilvl="2" w:tplc="62C5FE92">
      <w:start w:val="1"/>
      <w:numFmt w:val="bullet"/>
      <w:lvlText w:val=""/>
      <w:lvlJc w:val="left"/>
      <w:pPr>
        <w:tabs>
          <w:tab w:val="left" w:pos="2160"/>
        </w:tabs>
        <w:ind w:left="2160" w:hanging="360"/>
      </w:pPr>
      <w:rPr>
        <w:rFonts w:ascii="Wingdings" w:hAnsi="Wingdings"/>
      </w:rPr>
    </w:lvl>
    <w:lvl w:ilvl="3" w:tplc="33087BF1">
      <w:start w:val="1"/>
      <w:numFmt w:val="bullet"/>
      <w:lvlText w:val=""/>
      <w:lvlJc w:val="left"/>
      <w:pPr>
        <w:tabs>
          <w:tab w:val="left" w:pos="2880"/>
        </w:tabs>
        <w:ind w:left="2880" w:hanging="360"/>
      </w:pPr>
      <w:rPr>
        <w:rFonts w:ascii="Symbol" w:hAnsi="Symbol"/>
      </w:rPr>
    </w:lvl>
    <w:lvl w:ilvl="4" w:tplc="29F2C6E0">
      <w:start w:val="1"/>
      <w:numFmt w:val="bullet"/>
      <w:lvlText w:val="o"/>
      <w:lvlJc w:val="left"/>
      <w:pPr>
        <w:tabs>
          <w:tab w:val="left" w:pos="3600"/>
        </w:tabs>
        <w:ind w:left="3600" w:hanging="360"/>
      </w:pPr>
      <w:rPr>
        <w:rFonts w:ascii="Courier New" w:hAnsi="Courier New"/>
      </w:rPr>
    </w:lvl>
    <w:lvl w:ilvl="5" w:tplc="02474704">
      <w:start w:val="1"/>
      <w:numFmt w:val="bullet"/>
      <w:lvlText w:val=""/>
      <w:lvlJc w:val="left"/>
      <w:pPr>
        <w:tabs>
          <w:tab w:val="left" w:pos="4320"/>
        </w:tabs>
        <w:ind w:left="4320" w:hanging="360"/>
      </w:pPr>
      <w:rPr>
        <w:rFonts w:ascii="Wingdings" w:hAnsi="Wingdings"/>
      </w:rPr>
    </w:lvl>
    <w:lvl w:ilvl="6" w:tplc="0D83D177">
      <w:start w:val="1"/>
      <w:numFmt w:val="bullet"/>
      <w:lvlText w:val=""/>
      <w:lvlJc w:val="left"/>
      <w:pPr>
        <w:tabs>
          <w:tab w:val="left" w:pos="5040"/>
        </w:tabs>
        <w:ind w:left="5040" w:hanging="360"/>
      </w:pPr>
      <w:rPr>
        <w:rFonts w:ascii="Symbol" w:hAnsi="Symbol"/>
      </w:rPr>
    </w:lvl>
    <w:lvl w:ilvl="7" w:tplc="2C5E0798">
      <w:start w:val="1"/>
      <w:numFmt w:val="bullet"/>
      <w:lvlText w:val="o"/>
      <w:lvlJc w:val="left"/>
      <w:pPr>
        <w:tabs>
          <w:tab w:val="left" w:pos="5760"/>
        </w:tabs>
        <w:ind w:left="5760" w:hanging="360"/>
      </w:pPr>
      <w:rPr>
        <w:rFonts w:ascii="Courier New" w:hAnsi="Courier New"/>
      </w:rPr>
    </w:lvl>
    <w:lvl w:ilvl="8" w:tplc="3B026B0D">
      <w:start w:val="1"/>
      <w:numFmt w:val="bullet"/>
      <w:lvlText w:val=""/>
      <w:lvlJc w:val="left"/>
      <w:pPr>
        <w:tabs>
          <w:tab w:val="left" w:pos="6480"/>
        </w:tabs>
        <w:ind w:left="6480" w:hanging="360"/>
      </w:pPr>
      <w:rPr>
        <w:rFonts w:ascii="Wingdings" w:hAnsi="Wingdings"/>
      </w:rPr>
    </w:lvl>
  </w:abstractNum>
  <w:num w:numId="1">
    <w:abstractNumId w:val="29"/>
  </w:num>
  <w:num w:numId="2">
    <w:abstractNumId w:val="11"/>
  </w:num>
  <w:num w:numId="3">
    <w:abstractNumId w:val="14"/>
  </w:num>
  <w:num w:numId="4">
    <w:abstractNumId w:val="12"/>
  </w:num>
  <w:num w:numId="5">
    <w:abstractNumId w:val="13"/>
  </w:num>
  <w:num w:numId="6">
    <w:abstractNumId w:val="27"/>
  </w:num>
  <w:num w:numId="7">
    <w:abstractNumId w:val="20"/>
  </w:num>
  <w:num w:numId="8">
    <w:abstractNumId w:val="28"/>
  </w:num>
  <w:num w:numId="9">
    <w:abstractNumId w:val="34"/>
  </w:num>
  <w:num w:numId="10">
    <w:abstractNumId w:val="6"/>
  </w:num>
  <w:num w:numId="11">
    <w:abstractNumId w:val="22"/>
  </w:num>
  <w:num w:numId="12">
    <w:abstractNumId w:val="15"/>
  </w:num>
  <w:num w:numId="13">
    <w:abstractNumId w:val="4"/>
  </w:num>
  <w:num w:numId="14">
    <w:abstractNumId w:val="23"/>
  </w:num>
  <w:num w:numId="15">
    <w:abstractNumId w:val="40"/>
  </w:num>
  <w:num w:numId="16">
    <w:abstractNumId w:val="9"/>
  </w:num>
  <w:num w:numId="17">
    <w:abstractNumId w:val="7"/>
  </w:num>
  <w:num w:numId="18">
    <w:abstractNumId w:val="20"/>
  </w:num>
  <w:num w:numId="19">
    <w:abstractNumId w:val="20"/>
  </w:num>
  <w:num w:numId="20">
    <w:abstractNumId w:val="20"/>
  </w:num>
  <w:num w:numId="21">
    <w:abstractNumId w:val="38"/>
  </w:num>
  <w:num w:numId="22">
    <w:abstractNumId w:val="20"/>
    <w:lvlOverride w:ilvl="0">
      <w:startOverride w:val="1"/>
    </w:lvlOverride>
  </w:num>
  <w:num w:numId="23">
    <w:abstractNumId w:val="20"/>
    <w:lvlOverride w:ilvl="0">
      <w:startOverride w:val="1"/>
    </w:lvlOverride>
  </w:num>
  <w:num w:numId="24">
    <w:abstractNumId w:val="31"/>
  </w:num>
  <w:num w:numId="25">
    <w:abstractNumId w:val="3"/>
  </w:num>
  <w:num w:numId="26">
    <w:abstractNumId w:val="42"/>
  </w:num>
  <w:num w:numId="27">
    <w:abstractNumId w:val="10"/>
  </w:num>
  <w:num w:numId="28">
    <w:abstractNumId w:val="43"/>
  </w:num>
  <w:num w:numId="29">
    <w:abstractNumId w:val="26"/>
  </w:num>
  <w:num w:numId="30">
    <w:abstractNumId w:val="30"/>
  </w:num>
  <w:num w:numId="31">
    <w:abstractNumId w:val="18"/>
  </w:num>
  <w:num w:numId="32">
    <w:abstractNumId w:val="17"/>
  </w:num>
  <w:num w:numId="33">
    <w:abstractNumId w:val="32"/>
  </w:num>
  <w:num w:numId="34">
    <w:abstractNumId w:val="25"/>
  </w:num>
  <w:num w:numId="35">
    <w:abstractNumId w:val="36"/>
  </w:num>
  <w:num w:numId="36">
    <w:abstractNumId w:val="16"/>
  </w:num>
  <w:num w:numId="37">
    <w:abstractNumId w:val="37"/>
  </w:num>
  <w:num w:numId="38">
    <w:abstractNumId w:val="5"/>
  </w:num>
  <w:num w:numId="39">
    <w:abstractNumId w:val="8"/>
  </w:num>
  <w:num w:numId="40">
    <w:abstractNumId w:val="35"/>
  </w:num>
  <w:num w:numId="41">
    <w:abstractNumId w:val="0"/>
  </w:num>
  <w:num w:numId="42">
    <w:abstractNumId w:val="39"/>
  </w:num>
  <w:num w:numId="43">
    <w:abstractNumId w:val="19"/>
  </w:num>
  <w:num w:numId="44">
    <w:abstractNumId w:val="24"/>
  </w:num>
  <w:num w:numId="45">
    <w:abstractNumId w:val="41"/>
  </w:num>
  <w:num w:numId="46">
    <w:abstractNumId w:val="33"/>
  </w:num>
  <w:num w:numId="47">
    <w:abstractNumId w:val="21"/>
  </w:num>
  <w:num w:numId="48">
    <w:abstractNumId w:val="1"/>
  </w:num>
  <w:num w:numId="49">
    <w:abstractNumId w:val="44"/>
  </w:num>
  <w:num w:numId="5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3F1"/>
    <w:rsid w:val="00004E6F"/>
    <w:rsid w:val="00010044"/>
    <w:rsid w:val="00012B72"/>
    <w:rsid w:val="000145E2"/>
    <w:rsid w:val="0002074D"/>
    <w:rsid w:val="00020A7C"/>
    <w:rsid w:val="000221D1"/>
    <w:rsid w:val="00023B51"/>
    <w:rsid w:val="00023BCB"/>
    <w:rsid w:val="000269BC"/>
    <w:rsid w:val="00027544"/>
    <w:rsid w:val="000327D6"/>
    <w:rsid w:val="00042370"/>
    <w:rsid w:val="000562B0"/>
    <w:rsid w:val="00063208"/>
    <w:rsid w:val="00065702"/>
    <w:rsid w:val="0006575D"/>
    <w:rsid w:val="000719F2"/>
    <w:rsid w:val="0007213D"/>
    <w:rsid w:val="0007411C"/>
    <w:rsid w:val="00096751"/>
    <w:rsid w:val="000975C8"/>
    <w:rsid w:val="00097F2C"/>
    <w:rsid w:val="000A3787"/>
    <w:rsid w:val="000A78A2"/>
    <w:rsid w:val="000B0550"/>
    <w:rsid w:val="000B2D50"/>
    <w:rsid w:val="000B74E9"/>
    <w:rsid w:val="000C196D"/>
    <w:rsid w:val="000C363D"/>
    <w:rsid w:val="000C3C19"/>
    <w:rsid w:val="000D0EE4"/>
    <w:rsid w:val="000D2D88"/>
    <w:rsid w:val="000E58FB"/>
    <w:rsid w:val="000F00EE"/>
    <w:rsid w:val="00100BB0"/>
    <w:rsid w:val="0010102C"/>
    <w:rsid w:val="00101693"/>
    <w:rsid w:val="00110B94"/>
    <w:rsid w:val="00111C6A"/>
    <w:rsid w:val="0011299B"/>
    <w:rsid w:val="00115039"/>
    <w:rsid w:val="00116555"/>
    <w:rsid w:val="00123372"/>
    <w:rsid w:val="00124EB8"/>
    <w:rsid w:val="0012509F"/>
    <w:rsid w:val="00126808"/>
    <w:rsid w:val="00126A09"/>
    <w:rsid w:val="00132CF3"/>
    <w:rsid w:val="00133386"/>
    <w:rsid w:val="00133EDD"/>
    <w:rsid w:val="001370C0"/>
    <w:rsid w:val="001407BB"/>
    <w:rsid w:val="00143A80"/>
    <w:rsid w:val="00144AEC"/>
    <w:rsid w:val="00151791"/>
    <w:rsid w:val="001527D1"/>
    <w:rsid w:val="001549D5"/>
    <w:rsid w:val="00160B8D"/>
    <w:rsid w:val="0016354E"/>
    <w:rsid w:val="00167C17"/>
    <w:rsid w:val="00173D93"/>
    <w:rsid w:val="0018142D"/>
    <w:rsid w:val="001822B8"/>
    <w:rsid w:val="001825BC"/>
    <w:rsid w:val="001851E7"/>
    <w:rsid w:val="001912F3"/>
    <w:rsid w:val="00196F8F"/>
    <w:rsid w:val="00197012"/>
    <w:rsid w:val="00197C55"/>
    <w:rsid w:val="001A694A"/>
    <w:rsid w:val="001A7978"/>
    <w:rsid w:val="001B3DBA"/>
    <w:rsid w:val="001C110E"/>
    <w:rsid w:val="001C13CE"/>
    <w:rsid w:val="001D3092"/>
    <w:rsid w:val="001D4C9E"/>
    <w:rsid w:val="001E4077"/>
    <w:rsid w:val="001E6897"/>
    <w:rsid w:val="001E6C81"/>
    <w:rsid w:val="00203443"/>
    <w:rsid w:val="00206A31"/>
    <w:rsid w:val="00214FED"/>
    <w:rsid w:val="00217F30"/>
    <w:rsid w:val="00220A91"/>
    <w:rsid w:val="0022336A"/>
    <w:rsid w:val="002233C7"/>
    <w:rsid w:val="002234A5"/>
    <w:rsid w:val="00225E27"/>
    <w:rsid w:val="00233490"/>
    <w:rsid w:val="002406BC"/>
    <w:rsid w:val="002445E7"/>
    <w:rsid w:val="00247A39"/>
    <w:rsid w:val="002502E6"/>
    <w:rsid w:val="002524CB"/>
    <w:rsid w:val="0025273D"/>
    <w:rsid w:val="0025403B"/>
    <w:rsid w:val="00254110"/>
    <w:rsid w:val="0025704A"/>
    <w:rsid w:val="0026479B"/>
    <w:rsid w:val="0026585E"/>
    <w:rsid w:val="0026656F"/>
    <w:rsid w:val="0027065C"/>
    <w:rsid w:val="00277164"/>
    <w:rsid w:val="002802AF"/>
    <w:rsid w:val="0028082E"/>
    <w:rsid w:val="002831B8"/>
    <w:rsid w:val="00284895"/>
    <w:rsid w:val="002912D3"/>
    <w:rsid w:val="002A01C4"/>
    <w:rsid w:val="002A0FA2"/>
    <w:rsid w:val="002B41DF"/>
    <w:rsid w:val="002C2B8B"/>
    <w:rsid w:val="002C42D9"/>
    <w:rsid w:val="002C5CED"/>
    <w:rsid w:val="002C75D0"/>
    <w:rsid w:val="002D4A58"/>
    <w:rsid w:val="002D700B"/>
    <w:rsid w:val="002D7CD6"/>
    <w:rsid w:val="002E4232"/>
    <w:rsid w:val="002E4274"/>
    <w:rsid w:val="002E588E"/>
    <w:rsid w:val="0030173A"/>
    <w:rsid w:val="0030286B"/>
    <w:rsid w:val="00305015"/>
    <w:rsid w:val="0030652D"/>
    <w:rsid w:val="00311D41"/>
    <w:rsid w:val="0031541B"/>
    <w:rsid w:val="00315828"/>
    <w:rsid w:val="0031776F"/>
    <w:rsid w:val="003222FD"/>
    <w:rsid w:val="00322B55"/>
    <w:rsid w:val="00340E3A"/>
    <w:rsid w:val="00344903"/>
    <w:rsid w:val="003479C1"/>
    <w:rsid w:val="0035206F"/>
    <w:rsid w:val="00352D0F"/>
    <w:rsid w:val="00380353"/>
    <w:rsid w:val="003813B7"/>
    <w:rsid w:val="00381521"/>
    <w:rsid w:val="00386AEF"/>
    <w:rsid w:val="00391D11"/>
    <w:rsid w:val="0039626B"/>
    <w:rsid w:val="003A13F1"/>
    <w:rsid w:val="003A21C9"/>
    <w:rsid w:val="003A2731"/>
    <w:rsid w:val="003B23B5"/>
    <w:rsid w:val="003B54A9"/>
    <w:rsid w:val="003B7AF3"/>
    <w:rsid w:val="003C2AA3"/>
    <w:rsid w:val="003C2ACB"/>
    <w:rsid w:val="003C3BB2"/>
    <w:rsid w:val="003D1F25"/>
    <w:rsid w:val="00400C83"/>
    <w:rsid w:val="0040213A"/>
    <w:rsid w:val="0040297B"/>
    <w:rsid w:val="004052A1"/>
    <w:rsid w:val="00411376"/>
    <w:rsid w:val="00412741"/>
    <w:rsid w:val="00415405"/>
    <w:rsid w:val="004161C9"/>
    <w:rsid w:val="00416E27"/>
    <w:rsid w:val="004261C4"/>
    <w:rsid w:val="0042743D"/>
    <w:rsid w:val="0042769A"/>
    <w:rsid w:val="004276DA"/>
    <w:rsid w:val="0043236C"/>
    <w:rsid w:val="00454A45"/>
    <w:rsid w:val="00455BB0"/>
    <w:rsid w:val="00455E17"/>
    <w:rsid w:val="0046513D"/>
    <w:rsid w:val="0047101D"/>
    <w:rsid w:val="00483D5F"/>
    <w:rsid w:val="00491521"/>
    <w:rsid w:val="004917AE"/>
    <w:rsid w:val="00495DAB"/>
    <w:rsid w:val="00497A6D"/>
    <w:rsid w:val="004A0843"/>
    <w:rsid w:val="004A50AE"/>
    <w:rsid w:val="004B3B1A"/>
    <w:rsid w:val="004B518C"/>
    <w:rsid w:val="004C1130"/>
    <w:rsid w:val="004C1504"/>
    <w:rsid w:val="004D68FF"/>
    <w:rsid w:val="004E01FD"/>
    <w:rsid w:val="004F0394"/>
    <w:rsid w:val="004F0853"/>
    <w:rsid w:val="0050085F"/>
    <w:rsid w:val="00501B89"/>
    <w:rsid w:val="00511324"/>
    <w:rsid w:val="00515A6E"/>
    <w:rsid w:val="00522503"/>
    <w:rsid w:val="00522E38"/>
    <w:rsid w:val="00525B18"/>
    <w:rsid w:val="00530C9F"/>
    <w:rsid w:val="00531D72"/>
    <w:rsid w:val="00536182"/>
    <w:rsid w:val="00540F75"/>
    <w:rsid w:val="0054391B"/>
    <w:rsid w:val="0054538F"/>
    <w:rsid w:val="005602ED"/>
    <w:rsid w:val="005606DA"/>
    <w:rsid w:val="005626C2"/>
    <w:rsid w:val="00564A75"/>
    <w:rsid w:val="00566D43"/>
    <w:rsid w:val="00576863"/>
    <w:rsid w:val="00577FFB"/>
    <w:rsid w:val="00581E74"/>
    <w:rsid w:val="00584C13"/>
    <w:rsid w:val="005856EC"/>
    <w:rsid w:val="005975A8"/>
    <w:rsid w:val="00597A8D"/>
    <w:rsid w:val="005A0AB0"/>
    <w:rsid w:val="005A1A35"/>
    <w:rsid w:val="005A3A0E"/>
    <w:rsid w:val="005B0902"/>
    <w:rsid w:val="005B0E70"/>
    <w:rsid w:val="005B2805"/>
    <w:rsid w:val="005C0668"/>
    <w:rsid w:val="005C343E"/>
    <w:rsid w:val="005C52A1"/>
    <w:rsid w:val="005C78D7"/>
    <w:rsid w:val="005D32DF"/>
    <w:rsid w:val="005D73EC"/>
    <w:rsid w:val="005F18D2"/>
    <w:rsid w:val="005F448C"/>
    <w:rsid w:val="005F6C77"/>
    <w:rsid w:val="005F7A6F"/>
    <w:rsid w:val="00600383"/>
    <w:rsid w:val="00601E93"/>
    <w:rsid w:val="00607B1D"/>
    <w:rsid w:val="00615B20"/>
    <w:rsid w:val="006268E7"/>
    <w:rsid w:val="006303E0"/>
    <w:rsid w:val="006313BA"/>
    <w:rsid w:val="006324B4"/>
    <w:rsid w:val="00644865"/>
    <w:rsid w:val="006519AD"/>
    <w:rsid w:val="00653FB9"/>
    <w:rsid w:val="00655862"/>
    <w:rsid w:val="00656C9C"/>
    <w:rsid w:val="00662259"/>
    <w:rsid w:val="00664059"/>
    <w:rsid w:val="00666CEC"/>
    <w:rsid w:val="00667E2F"/>
    <w:rsid w:val="00671555"/>
    <w:rsid w:val="00673A0E"/>
    <w:rsid w:val="00674A1F"/>
    <w:rsid w:val="00680A78"/>
    <w:rsid w:val="00682090"/>
    <w:rsid w:val="00685CBF"/>
    <w:rsid w:val="0069068C"/>
    <w:rsid w:val="006A11CF"/>
    <w:rsid w:val="006B02D9"/>
    <w:rsid w:val="006B7FD5"/>
    <w:rsid w:val="006C4B36"/>
    <w:rsid w:val="006C63E1"/>
    <w:rsid w:val="006D1470"/>
    <w:rsid w:val="006E1BBF"/>
    <w:rsid w:val="006E2195"/>
    <w:rsid w:val="006E4A68"/>
    <w:rsid w:val="006F5927"/>
    <w:rsid w:val="00714BAE"/>
    <w:rsid w:val="00714BCA"/>
    <w:rsid w:val="007239BD"/>
    <w:rsid w:val="0072633F"/>
    <w:rsid w:val="00726CDD"/>
    <w:rsid w:val="00727C7B"/>
    <w:rsid w:val="00734D05"/>
    <w:rsid w:val="00744B4D"/>
    <w:rsid w:val="00746899"/>
    <w:rsid w:val="00752AAF"/>
    <w:rsid w:val="0075485E"/>
    <w:rsid w:val="00767C46"/>
    <w:rsid w:val="007725EA"/>
    <w:rsid w:val="007732ED"/>
    <w:rsid w:val="00773A5C"/>
    <w:rsid w:val="00780737"/>
    <w:rsid w:val="00782981"/>
    <w:rsid w:val="007855C1"/>
    <w:rsid w:val="007872C6"/>
    <w:rsid w:val="00792257"/>
    <w:rsid w:val="00796F5B"/>
    <w:rsid w:val="007A54ED"/>
    <w:rsid w:val="007B1E47"/>
    <w:rsid w:val="007B554A"/>
    <w:rsid w:val="007B72AE"/>
    <w:rsid w:val="007C2D1B"/>
    <w:rsid w:val="007C46BE"/>
    <w:rsid w:val="007D4E96"/>
    <w:rsid w:val="007D6A7C"/>
    <w:rsid w:val="007E50D7"/>
    <w:rsid w:val="0080162F"/>
    <w:rsid w:val="00802BF0"/>
    <w:rsid w:val="00803639"/>
    <w:rsid w:val="00805595"/>
    <w:rsid w:val="00806E93"/>
    <w:rsid w:val="008071F8"/>
    <w:rsid w:val="008114D6"/>
    <w:rsid w:val="00821F23"/>
    <w:rsid w:val="00823ED5"/>
    <w:rsid w:val="00825B69"/>
    <w:rsid w:val="00826B4D"/>
    <w:rsid w:val="00831145"/>
    <w:rsid w:val="008371BE"/>
    <w:rsid w:val="008403EE"/>
    <w:rsid w:val="008441D1"/>
    <w:rsid w:val="00862289"/>
    <w:rsid w:val="00863E27"/>
    <w:rsid w:val="00866711"/>
    <w:rsid w:val="00866A2C"/>
    <w:rsid w:val="0087075A"/>
    <w:rsid w:val="00872141"/>
    <w:rsid w:val="008742D9"/>
    <w:rsid w:val="0087489A"/>
    <w:rsid w:val="00880D23"/>
    <w:rsid w:val="008852F6"/>
    <w:rsid w:val="008950CC"/>
    <w:rsid w:val="008B1EB2"/>
    <w:rsid w:val="008C2856"/>
    <w:rsid w:val="008C36D1"/>
    <w:rsid w:val="008C487D"/>
    <w:rsid w:val="008D0378"/>
    <w:rsid w:val="008F1299"/>
    <w:rsid w:val="008F5482"/>
    <w:rsid w:val="008F5727"/>
    <w:rsid w:val="0090560C"/>
    <w:rsid w:val="009109C2"/>
    <w:rsid w:val="009118A2"/>
    <w:rsid w:val="009125F8"/>
    <w:rsid w:val="00915063"/>
    <w:rsid w:val="00915B8E"/>
    <w:rsid w:val="00916F27"/>
    <w:rsid w:val="0091775F"/>
    <w:rsid w:val="009243A6"/>
    <w:rsid w:val="00935608"/>
    <w:rsid w:val="0093584A"/>
    <w:rsid w:val="0094343E"/>
    <w:rsid w:val="00943AF7"/>
    <w:rsid w:val="00945A5D"/>
    <w:rsid w:val="009475FA"/>
    <w:rsid w:val="0095267F"/>
    <w:rsid w:val="00955758"/>
    <w:rsid w:val="00955920"/>
    <w:rsid w:val="00956D55"/>
    <w:rsid w:val="0096128B"/>
    <w:rsid w:val="009626CE"/>
    <w:rsid w:val="00965FD1"/>
    <w:rsid w:val="009715DE"/>
    <w:rsid w:val="00975AD3"/>
    <w:rsid w:val="00977B43"/>
    <w:rsid w:val="00981CE1"/>
    <w:rsid w:val="0099079C"/>
    <w:rsid w:val="009917F8"/>
    <w:rsid w:val="00991B61"/>
    <w:rsid w:val="00995AD2"/>
    <w:rsid w:val="0099600F"/>
    <w:rsid w:val="009A3D64"/>
    <w:rsid w:val="009A6720"/>
    <w:rsid w:val="009A7B5C"/>
    <w:rsid w:val="009A7D39"/>
    <w:rsid w:val="009B00DE"/>
    <w:rsid w:val="009B0744"/>
    <w:rsid w:val="009B1498"/>
    <w:rsid w:val="009B5851"/>
    <w:rsid w:val="009B6EF1"/>
    <w:rsid w:val="009C0343"/>
    <w:rsid w:val="009C3F03"/>
    <w:rsid w:val="009C486C"/>
    <w:rsid w:val="009C4CAF"/>
    <w:rsid w:val="009C5CE4"/>
    <w:rsid w:val="009C6CE3"/>
    <w:rsid w:val="009D32C5"/>
    <w:rsid w:val="009D585E"/>
    <w:rsid w:val="009F1659"/>
    <w:rsid w:val="009F1CA6"/>
    <w:rsid w:val="009F6C5C"/>
    <w:rsid w:val="00A00CFA"/>
    <w:rsid w:val="00A13719"/>
    <w:rsid w:val="00A176F8"/>
    <w:rsid w:val="00A1794F"/>
    <w:rsid w:val="00A21722"/>
    <w:rsid w:val="00A22BEC"/>
    <w:rsid w:val="00A2677E"/>
    <w:rsid w:val="00A406F2"/>
    <w:rsid w:val="00A40906"/>
    <w:rsid w:val="00A42383"/>
    <w:rsid w:val="00A435B1"/>
    <w:rsid w:val="00A44D41"/>
    <w:rsid w:val="00A45E2E"/>
    <w:rsid w:val="00A47CE1"/>
    <w:rsid w:val="00A51D86"/>
    <w:rsid w:val="00A62374"/>
    <w:rsid w:val="00A63B0B"/>
    <w:rsid w:val="00A6569B"/>
    <w:rsid w:val="00A66608"/>
    <w:rsid w:val="00A7060A"/>
    <w:rsid w:val="00A73EC5"/>
    <w:rsid w:val="00A8423C"/>
    <w:rsid w:val="00A84832"/>
    <w:rsid w:val="00A90264"/>
    <w:rsid w:val="00A915B2"/>
    <w:rsid w:val="00A94956"/>
    <w:rsid w:val="00AB710E"/>
    <w:rsid w:val="00AC1A48"/>
    <w:rsid w:val="00AD0830"/>
    <w:rsid w:val="00AD40AC"/>
    <w:rsid w:val="00AD654E"/>
    <w:rsid w:val="00AD74A7"/>
    <w:rsid w:val="00AD76DF"/>
    <w:rsid w:val="00AE0434"/>
    <w:rsid w:val="00AE0929"/>
    <w:rsid w:val="00AE1062"/>
    <w:rsid w:val="00AE357D"/>
    <w:rsid w:val="00AE735B"/>
    <w:rsid w:val="00AF31AD"/>
    <w:rsid w:val="00AF66F7"/>
    <w:rsid w:val="00B0126D"/>
    <w:rsid w:val="00B02D62"/>
    <w:rsid w:val="00B03AB7"/>
    <w:rsid w:val="00B044ED"/>
    <w:rsid w:val="00B11A31"/>
    <w:rsid w:val="00B12852"/>
    <w:rsid w:val="00B218D8"/>
    <w:rsid w:val="00B25164"/>
    <w:rsid w:val="00B27067"/>
    <w:rsid w:val="00B335CD"/>
    <w:rsid w:val="00B37B39"/>
    <w:rsid w:val="00B42143"/>
    <w:rsid w:val="00B44648"/>
    <w:rsid w:val="00B4519B"/>
    <w:rsid w:val="00B53C0F"/>
    <w:rsid w:val="00B54234"/>
    <w:rsid w:val="00B63175"/>
    <w:rsid w:val="00B711D0"/>
    <w:rsid w:val="00B71D9D"/>
    <w:rsid w:val="00B72AAE"/>
    <w:rsid w:val="00B72C5B"/>
    <w:rsid w:val="00B73395"/>
    <w:rsid w:val="00B738FC"/>
    <w:rsid w:val="00B77C51"/>
    <w:rsid w:val="00B9017F"/>
    <w:rsid w:val="00B95293"/>
    <w:rsid w:val="00B9788B"/>
    <w:rsid w:val="00BB1234"/>
    <w:rsid w:val="00BB25E7"/>
    <w:rsid w:val="00BB47DB"/>
    <w:rsid w:val="00BB7A0D"/>
    <w:rsid w:val="00BC20CF"/>
    <w:rsid w:val="00BE3371"/>
    <w:rsid w:val="00BE5B99"/>
    <w:rsid w:val="00BE6211"/>
    <w:rsid w:val="00BE7669"/>
    <w:rsid w:val="00BF0C46"/>
    <w:rsid w:val="00C01115"/>
    <w:rsid w:val="00C0433B"/>
    <w:rsid w:val="00C0545B"/>
    <w:rsid w:val="00C0642F"/>
    <w:rsid w:val="00C10DD0"/>
    <w:rsid w:val="00C10E9B"/>
    <w:rsid w:val="00C11B3E"/>
    <w:rsid w:val="00C219FB"/>
    <w:rsid w:val="00C224A2"/>
    <w:rsid w:val="00C2624B"/>
    <w:rsid w:val="00C30361"/>
    <w:rsid w:val="00C315F5"/>
    <w:rsid w:val="00C37584"/>
    <w:rsid w:val="00C37C9D"/>
    <w:rsid w:val="00C439E6"/>
    <w:rsid w:val="00C4675B"/>
    <w:rsid w:val="00C47947"/>
    <w:rsid w:val="00C54B01"/>
    <w:rsid w:val="00C54ECC"/>
    <w:rsid w:val="00C55694"/>
    <w:rsid w:val="00C562F1"/>
    <w:rsid w:val="00C56EE7"/>
    <w:rsid w:val="00C576C2"/>
    <w:rsid w:val="00C764A8"/>
    <w:rsid w:val="00C800E9"/>
    <w:rsid w:val="00C8010F"/>
    <w:rsid w:val="00C81994"/>
    <w:rsid w:val="00C829C6"/>
    <w:rsid w:val="00C8531F"/>
    <w:rsid w:val="00C90230"/>
    <w:rsid w:val="00C91EF7"/>
    <w:rsid w:val="00C920D7"/>
    <w:rsid w:val="00CB3714"/>
    <w:rsid w:val="00CB4135"/>
    <w:rsid w:val="00CC1280"/>
    <w:rsid w:val="00CC2B84"/>
    <w:rsid w:val="00CC6080"/>
    <w:rsid w:val="00CC6251"/>
    <w:rsid w:val="00CE4A50"/>
    <w:rsid w:val="00CE4E0E"/>
    <w:rsid w:val="00CE77AB"/>
    <w:rsid w:val="00CF065C"/>
    <w:rsid w:val="00CF0703"/>
    <w:rsid w:val="00CF2421"/>
    <w:rsid w:val="00D07AAB"/>
    <w:rsid w:val="00D11BD0"/>
    <w:rsid w:val="00D156E8"/>
    <w:rsid w:val="00D15D6E"/>
    <w:rsid w:val="00D2179D"/>
    <w:rsid w:val="00D24840"/>
    <w:rsid w:val="00D26E42"/>
    <w:rsid w:val="00D329B8"/>
    <w:rsid w:val="00D37407"/>
    <w:rsid w:val="00D41D9D"/>
    <w:rsid w:val="00D41F99"/>
    <w:rsid w:val="00D47035"/>
    <w:rsid w:val="00D50040"/>
    <w:rsid w:val="00D5638E"/>
    <w:rsid w:val="00D57363"/>
    <w:rsid w:val="00D602EB"/>
    <w:rsid w:val="00D6310D"/>
    <w:rsid w:val="00D72686"/>
    <w:rsid w:val="00D73C33"/>
    <w:rsid w:val="00D8162F"/>
    <w:rsid w:val="00D8339B"/>
    <w:rsid w:val="00D84401"/>
    <w:rsid w:val="00D84798"/>
    <w:rsid w:val="00D8706A"/>
    <w:rsid w:val="00DA2099"/>
    <w:rsid w:val="00DB3674"/>
    <w:rsid w:val="00DB3BF5"/>
    <w:rsid w:val="00DB4F6D"/>
    <w:rsid w:val="00DC0439"/>
    <w:rsid w:val="00DC063C"/>
    <w:rsid w:val="00DE30A8"/>
    <w:rsid w:val="00DE4E24"/>
    <w:rsid w:val="00DF28DA"/>
    <w:rsid w:val="00DF2DD5"/>
    <w:rsid w:val="00DF61E5"/>
    <w:rsid w:val="00DF765E"/>
    <w:rsid w:val="00E0593E"/>
    <w:rsid w:val="00E11791"/>
    <w:rsid w:val="00E11D5A"/>
    <w:rsid w:val="00E14AB7"/>
    <w:rsid w:val="00E16AA0"/>
    <w:rsid w:val="00E247C1"/>
    <w:rsid w:val="00E252C3"/>
    <w:rsid w:val="00E30B39"/>
    <w:rsid w:val="00E32E1B"/>
    <w:rsid w:val="00E370AA"/>
    <w:rsid w:val="00E37BE0"/>
    <w:rsid w:val="00E44C1B"/>
    <w:rsid w:val="00E45C41"/>
    <w:rsid w:val="00E4703F"/>
    <w:rsid w:val="00E52CCD"/>
    <w:rsid w:val="00E548F3"/>
    <w:rsid w:val="00E56158"/>
    <w:rsid w:val="00E56559"/>
    <w:rsid w:val="00E64094"/>
    <w:rsid w:val="00E647B2"/>
    <w:rsid w:val="00E733F9"/>
    <w:rsid w:val="00E7502C"/>
    <w:rsid w:val="00E75317"/>
    <w:rsid w:val="00E76CF6"/>
    <w:rsid w:val="00E801F5"/>
    <w:rsid w:val="00E86BBC"/>
    <w:rsid w:val="00E87642"/>
    <w:rsid w:val="00E87E4C"/>
    <w:rsid w:val="00E93DE4"/>
    <w:rsid w:val="00E9638B"/>
    <w:rsid w:val="00E973D3"/>
    <w:rsid w:val="00EA2234"/>
    <w:rsid w:val="00EA4A56"/>
    <w:rsid w:val="00EB23E3"/>
    <w:rsid w:val="00EB7A6F"/>
    <w:rsid w:val="00EC49EB"/>
    <w:rsid w:val="00EC5383"/>
    <w:rsid w:val="00EC61E9"/>
    <w:rsid w:val="00ED45DB"/>
    <w:rsid w:val="00ED5E0F"/>
    <w:rsid w:val="00ED62A5"/>
    <w:rsid w:val="00EE14EC"/>
    <w:rsid w:val="00EE26DA"/>
    <w:rsid w:val="00EE38A1"/>
    <w:rsid w:val="00EE38F5"/>
    <w:rsid w:val="00EF0909"/>
    <w:rsid w:val="00EF58AB"/>
    <w:rsid w:val="00EF6257"/>
    <w:rsid w:val="00EF7373"/>
    <w:rsid w:val="00F039EB"/>
    <w:rsid w:val="00F04B48"/>
    <w:rsid w:val="00F0618E"/>
    <w:rsid w:val="00F12ACC"/>
    <w:rsid w:val="00F13FDE"/>
    <w:rsid w:val="00F15D18"/>
    <w:rsid w:val="00F232B1"/>
    <w:rsid w:val="00F40718"/>
    <w:rsid w:val="00F448A4"/>
    <w:rsid w:val="00F4687A"/>
    <w:rsid w:val="00F60417"/>
    <w:rsid w:val="00F660ED"/>
    <w:rsid w:val="00F67DC6"/>
    <w:rsid w:val="00F70CC5"/>
    <w:rsid w:val="00F72945"/>
    <w:rsid w:val="00F73581"/>
    <w:rsid w:val="00F86447"/>
    <w:rsid w:val="00F8745E"/>
    <w:rsid w:val="00F87DF4"/>
    <w:rsid w:val="00F94E0F"/>
    <w:rsid w:val="00FA29E4"/>
    <w:rsid w:val="00FA2A67"/>
    <w:rsid w:val="00FD3B32"/>
    <w:rsid w:val="00FD7C48"/>
    <w:rsid w:val="00FE172E"/>
    <w:rsid w:val="00FE2A55"/>
    <w:rsid w:val="00FE482A"/>
    <w:rsid w:val="00FE635D"/>
    <w:rsid w:val="00FF53BC"/>
    <w:rsid w:val="00FF7A38"/>
    <w:rsid w:val="00FF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B8B8A"/>
  <w15:docId w15:val="{006B6B1C-08EE-4208-A4CD-5D0CAFCC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B8D"/>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A13F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A13F1"/>
    <w:rPr>
      <w:rFonts w:ascii="Tahoma" w:hAnsi="Tahoma" w:cs="Tahoma"/>
      <w:sz w:val="16"/>
      <w:szCs w:val="16"/>
    </w:rPr>
  </w:style>
  <w:style w:type="paragraph" w:styleId="a4">
    <w:name w:val="List Paragraph"/>
    <w:basedOn w:val="a"/>
    <w:qFormat/>
    <w:rsid w:val="002445E7"/>
    <w:pPr>
      <w:ind w:left="720"/>
      <w:contextualSpacing/>
    </w:pPr>
  </w:style>
  <w:style w:type="paragraph" w:styleId="a5">
    <w:name w:val="header"/>
    <w:basedOn w:val="a"/>
    <w:link w:val="Char0"/>
    <w:uiPriority w:val="99"/>
    <w:unhideWhenUsed/>
    <w:rsid w:val="00C91EF7"/>
    <w:pPr>
      <w:tabs>
        <w:tab w:val="center" w:pos="4320"/>
        <w:tab w:val="right" w:pos="8640"/>
      </w:tabs>
      <w:spacing w:after="0" w:line="240" w:lineRule="auto"/>
    </w:pPr>
  </w:style>
  <w:style w:type="character" w:customStyle="1" w:styleId="Char0">
    <w:name w:val="Κεφαλίδα Char"/>
    <w:basedOn w:val="a0"/>
    <w:link w:val="a5"/>
    <w:uiPriority w:val="99"/>
    <w:rsid w:val="00C91EF7"/>
  </w:style>
  <w:style w:type="paragraph" w:styleId="a6">
    <w:name w:val="footer"/>
    <w:basedOn w:val="a"/>
    <w:link w:val="Char1"/>
    <w:uiPriority w:val="99"/>
    <w:unhideWhenUsed/>
    <w:rsid w:val="00C91EF7"/>
    <w:pPr>
      <w:tabs>
        <w:tab w:val="center" w:pos="4320"/>
        <w:tab w:val="right" w:pos="8640"/>
      </w:tabs>
      <w:spacing w:after="0" w:line="240" w:lineRule="auto"/>
    </w:pPr>
  </w:style>
  <w:style w:type="character" w:customStyle="1" w:styleId="Char1">
    <w:name w:val="Υποσέλιδο Char"/>
    <w:basedOn w:val="a0"/>
    <w:link w:val="a6"/>
    <w:uiPriority w:val="99"/>
    <w:rsid w:val="00C91EF7"/>
  </w:style>
  <w:style w:type="table" w:styleId="a7">
    <w:name w:val="Table Grid"/>
    <w:basedOn w:val="a1"/>
    <w:uiPriority w:val="39"/>
    <w:rsid w:val="00151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1791"/>
    <w:pPr>
      <w:autoSpaceDE w:val="0"/>
      <w:autoSpaceDN w:val="0"/>
      <w:adjustRightInd w:val="0"/>
      <w:spacing w:after="0" w:line="240" w:lineRule="auto"/>
    </w:pPr>
    <w:rPr>
      <w:rFonts w:ascii="Arial" w:hAnsi="Arial" w:cs="Arial"/>
      <w:color w:val="000000"/>
      <w:sz w:val="24"/>
      <w:szCs w:val="24"/>
    </w:rPr>
  </w:style>
  <w:style w:type="table" w:styleId="-1">
    <w:name w:val="Light List Accent 1"/>
    <w:basedOn w:val="a1"/>
    <w:uiPriority w:val="61"/>
    <w:rsid w:val="00EE14EC"/>
    <w:pPr>
      <w:spacing w:after="0" w:line="240" w:lineRule="auto"/>
    </w:pPr>
    <w:tblPr>
      <w:tblStyleRowBandSize w:val="1"/>
      <w:tblStyleColBandSize w:val="1"/>
      <w:tblBorders>
        <w:top w:val="single" w:sz="8" w:space="0" w:color="A3CE4E" w:themeColor="accent1"/>
        <w:left w:val="single" w:sz="8" w:space="0" w:color="A3CE4E" w:themeColor="accent1"/>
        <w:bottom w:val="single" w:sz="8" w:space="0" w:color="A3CE4E" w:themeColor="accent1"/>
        <w:right w:val="single" w:sz="8" w:space="0" w:color="A3CE4E" w:themeColor="accent1"/>
      </w:tblBorders>
    </w:tblPr>
    <w:tblStylePr w:type="firstRow">
      <w:pPr>
        <w:spacing w:before="0" w:after="0" w:line="240" w:lineRule="auto"/>
      </w:pPr>
      <w:rPr>
        <w:b/>
        <w:bCs/>
        <w:color w:val="FFFFFF" w:themeColor="background1"/>
      </w:rPr>
      <w:tblPr/>
      <w:tcPr>
        <w:shd w:val="clear" w:color="auto" w:fill="A3CE4E" w:themeFill="accent1"/>
      </w:tcPr>
    </w:tblStylePr>
    <w:tblStylePr w:type="lastRow">
      <w:pPr>
        <w:spacing w:before="0" w:after="0" w:line="240" w:lineRule="auto"/>
      </w:pPr>
      <w:rPr>
        <w:b/>
        <w:bCs/>
      </w:rPr>
      <w:tblPr/>
      <w:tcPr>
        <w:tcBorders>
          <w:top w:val="double" w:sz="6" w:space="0" w:color="A3CE4E" w:themeColor="accent1"/>
          <w:left w:val="single" w:sz="8" w:space="0" w:color="A3CE4E" w:themeColor="accent1"/>
          <w:bottom w:val="single" w:sz="8" w:space="0" w:color="A3CE4E" w:themeColor="accent1"/>
          <w:right w:val="single" w:sz="8" w:space="0" w:color="A3CE4E" w:themeColor="accent1"/>
        </w:tcBorders>
      </w:tcPr>
    </w:tblStylePr>
    <w:tblStylePr w:type="firstCol">
      <w:rPr>
        <w:b/>
        <w:bCs/>
      </w:rPr>
    </w:tblStylePr>
    <w:tblStylePr w:type="lastCol">
      <w:rPr>
        <w:b/>
        <w:bCs/>
      </w:rPr>
    </w:tblStylePr>
    <w:tblStylePr w:type="band1Vert">
      <w:tblPr/>
      <w:tcPr>
        <w:tcBorders>
          <w:top w:val="single" w:sz="8" w:space="0" w:color="A3CE4E" w:themeColor="accent1"/>
          <w:left w:val="single" w:sz="8" w:space="0" w:color="A3CE4E" w:themeColor="accent1"/>
          <w:bottom w:val="single" w:sz="8" w:space="0" w:color="A3CE4E" w:themeColor="accent1"/>
          <w:right w:val="single" w:sz="8" w:space="0" w:color="A3CE4E" w:themeColor="accent1"/>
        </w:tcBorders>
      </w:tcPr>
    </w:tblStylePr>
    <w:tblStylePr w:type="band1Horz">
      <w:tblPr/>
      <w:tcPr>
        <w:tcBorders>
          <w:top w:val="single" w:sz="8" w:space="0" w:color="A3CE4E" w:themeColor="accent1"/>
          <w:left w:val="single" w:sz="8" w:space="0" w:color="A3CE4E" w:themeColor="accent1"/>
          <w:bottom w:val="single" w:sz="8" w:space="0" w:color="A3CE4E" w:themeColor="accent1"/>
          <w:right w:val="single" w:sz="8" w:space="0" w:color="A3CE4E" w:themeColor="accent1"/>
        </w:tcBorders>
      </w:tcPr>
    </w:tblStylePr>
  </w:style>
  <w:style w:type="table" w:styleId="2-5">
    <w:name w:val="Medium Shading 2 Accent 5"/>
    <w:basedOn w:val="a1"/>
    <w:uiPriority w:val="64"/>
    <w:rsid w:val="00EE14E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3A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3AD" w:themeFill="accent5"/>
      </w:tcPr>
    </w:tblStylePr>
    <w:tblStylePr w:type="lastCol">
      <w:rPr>
        <w:b/>
        <w:bCs/>
        <w:color w:val="FFFFFF" w:themeColor="background1"/>
      </w:rPr>
      <w:tblPr/>
      <w:tcPr>
        <w:tcBorders>
          <w:left w:val="nil"/>
          <w:right w:val="nil"/>
          <w:insideH w:val="nil"/>
          <w:insideV w:val="nil"/>
        </w:tcBorders>
        <w:shd w:val="clear" w:color="auto" w:fill="00A3A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
    <w:name w:val="Hyperlink"/>
    <w:basedOn w:val="a0"/>
    <w:uiPriority w:val="99"/>
    <w:unhideWhenUsed/>
    <w:rsid w:val="00A915B2"/>
    <w:rPr>
      <w:color w:val="0563C1" w:themeColor="hyperlink"/>
      <w:u w:val="single"/>
    </w:rPr>
  </w:style>
  <w:style w:type="paragraph" w:styleId="Web">
    <w:name w:val="Normal (Web)"/>
    <w:basedOn w:val="a"/>
    <w:uiPriority w:val="99"/>
    <w:semiHidden/>
    <w:unhideWhenUsed/>
    <w:rsid w:val="0026479B"/>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a8">
    <w:name w:val="Body Text"/>
    <w:basedOn w:val="a"/>
    <w:link w:val="Char2"/>
    <w:uiPriority w:val="1"/>
    <w:qFormat/>
    <w:rsid w:val="00A2677E"/>
    <w:pPr>
      <w:widowControl w:val="0"/>
      <w:spacing w:before="106" w:after="0" w:line="240" w:lineRule="auto"/>
      <w:ind w:left="140"/>
    </w:pPr>
    <w:rPr>
      <w:rFonts w:ascii="Arial" w:eastAsia="Arial" w:hAnsi="Arial"/>
      <w:sz w:val="17"/>
      <w:szCs w:val="17"/>
    </w:rPr>
  </w:style>
  <w:style w:type="character" w:customStyle="1" w:styleId="Char2">
    <w:name w:val="Σώμα κειμένου Char"/>
    <w:basedOn w:val="a0"/>
    <w:link w:val="a8"/>
    <w:uiPriority w:val="1"/>
    <w:rsid w:val="00A2677E"/>
    <w:rPr>
      <w:rFonts w:ascii="Arial" w:eastAsia="Arial" w:hAnsi="Arial"/>
      <w:sz w:val="17"/>
      <w:szCs w:val="17"/>
    </w:rPr>
  </w:style>
  <w:style w:type="table" w:customStyle="1" w:styleId="MediumShading2-Accent51">
    <w:name w:val="Medium Shading 2 - Accent 51"/>
    <w:basedOn w:val="a1"/>
    <w:next w:val="2-5"/>
    <w:uiPriority w:val="64"/>
    <w:rsid w:val="007468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3A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3AD" w:themeFill="accent5"/>
      </w:tcPr>
    </w:tblStylePr>
    <w:tblStylePr w:type="lastCol">
      <w:rPr>
        <w:b/>
        <w:bCs/>
        <w:color w:val="FFFFFF" w:themeColor="background1"/>
      </w:rPr>
      <w:tblPr/>
      <w:tcPr>
        <w:tcBorders>
          <w:left w:val="nil"/>
          <w:right w:val="nil"/>
          <w:insideH w:val="nil"/>
          <w:insideV w:val="nil"/>
        </w:tcBorders>
        <w:shd w:val="clear" w:color="auto" w:fill="00A3A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0">
    <w:name w:val="FollowedHyperlink"/>
    <w:basedOn w:val="a0"/>
    <w:uiPriority w:val="99"/>
    <w:semiHidden/>
    <w:unhideWhenUsed/>
    <w:rsid w:val="00D8162F"/>
    <w:rPr>
      <w:color w:val="954F72" w:themeColor="followedHyperlink"/>
      <w:u w:val="single"/>
    </w:rPr>
  </w:style>
  <w:style w:type="character" w:customStyle="1" w:styleId="UnresolvedMention1">
    <w:name w:val="Unresolved Mention1"/>
    <w:basedOn w:val="a0"/>
    <w:uiPriority w:val="99"/>
    <w:semiHidden/>
    <w:unhideWhenUsed/>
    <w:rsid w:val="00D8162F"/>
    <w:rPr>
      <w:color w:val="605E5C"/>
      <w:shd w:val="clear" w:color="auto" w:fill="E1DFDD"/>
    </w:rPr>
  </w:style>
  <w:style w:type="paragraph" w:customStyle="1" w:styleId="BodyTextArial105">
    <w:name w:val="Body Text Arial 10.5"/>
    <w:qFormat/>
    <w:rsid w:val="00D8339B"/>
    <w:pPr>
      <w:spacing w:after="0" w:line="288" w:lineRule="auto"/>
    </w:pPr>
    <w:rPr>
      <w:rFonts w:ascii="Arial" w:eastAsia="Times New Roman" w:hAnsi="Arial" w:cs="Arial"/>
      <w:color w:val="000000" w:themeColor="text1"/>
      <w:spacing w:val="-3"/>
      <w:sz w:val="21"/>
      <w:szCs w:val="23"/>
      <w:lang w:val="el-GR"/>
    </w:rPr>
  </w:style>
  <w:style w:type="paragraph" w:customStyle="1" w:styleId="Headings1Blue">
    <w:name w:val="Headings 1 Blue"/>
    <w:basedOn w:val="a"/>
    <w:qFormat/>
    <w:rsid w:val="00E7502C"/>
    <w:pPr>
      <w:tabs>
        <w:tab w:val="center" w:pos="567"/>
      </w:tabs>
      <w:suppressAutoHyphens/>
      <w:spacing w:after="0" w:line="288" w:lineRule="auto"/>
    </w:pPr>
    <w:rPr>
      <w:rFonts w:ascii="Georgia" w:eastAsia="Times New Roman" w:hAnsi="Georgia" w:cs="Arial"/>
      <w:b/>
      <w:color w:val="0061A0" w:themeColor="accent3"/>
      <w:spacing w:val="-3"/>
      <w:sz w:val="26"/>
      <w:szCs w:val="28"/>
      <w:lang w:val="el-GR"/>
    </w:rPr>
  </w:style>
  <w:style w:type="paragraph" w:customStyle="1" w:styleId="BodyTextBullet">
    <w:name w:val="Body Text Bullet"/>
    <w:next w:val="a"/>
    <w:qFormat/>
    <w:rsid w:val="00A42383"/>
    <w:pPr>
      <w:numPr>
        <w:numId w:val="8"/>
      </w:numPr>
      <w:tabs>
        <w:tab w:val="left" w:pos="-720"/>
        <w:tab w:val="left" w:pos="567"/>
      </w:tabs>
      <w:suppressAutoHyphens/>
      <w:spacing w:after="0" w:line="288" w:lineRule="auto"/>
      <w:jc w:val="both"/>
    </w:pPr>
    <w:rPr>
      <w:rFonts w:ascii="Arial" w:eastAsia="Times New Roman" w:hAnsi="Arial" w:cs="Arial"/>
      <w:color w:val="000000" w:themeColor="text1"/>
      <w:spacing w:val="-3"/>
      <w:sz w:val="21"/>
      <w:szCs w:val="17"/>
      <w:lang w:val="el-GR"/>
    </w:rPr>
  </w:style>
  <w:style w:type="paragraph" w:customStyle="1" w:styleId="Titles2Numbers">
    <w:name w:val="Titles 2 Numbers"/>
    <w:qFormat/>
    <w:rsid w:val="00E7502C"/>
    <w:pPr>
      <w:numPr>
        <w:numId w:val="20"/>
      </w:numPr>
      <w:tabs>
        <w:tab w:val="left" w:pos="-720"/>
        <w:tab w:val="left" w:pos="567"/>
      </w:tabs>
      <w:suppressAutoHyphens/>
      <w:spacing w:after="0" w:line="288" w:lineRule="auto"/>
    </w:pPr>
    <w:rPr>
      <w:rFonts w:ascii="Arial" w:eastAsia="Times New Roman" w:hAnsi="Arial" w:cs="Arial"/>
      <w:b/>
      <w:color w:val="000000" w:themeColor="text1"/>
      <w:spacing w:val="-3"/>
      <w:szCs w:val="17"/>
      <w:lang w:val="el-GR"/>
    </w:rPr>
  </w:style>
  <w:style w:type="paragraph" w:customStyle="1" w:styleId="BodyTextBlack">
    <w:name w:val="Body Text Black"/>
    <w:qFormat/>
    <w:rsid w:val="00DC063C"/>
    <w:pPr>
      <w:tabs>
        <w:tab w:val="left" w:pos="-720"/>
        <w:tab w:val="left" w:pos="567"/>
      </w:tabs>
      <w:suppressAutoHyphens/>
      <w:spacing w:after="0" w:line="288" w:lineRule="auto"/>
      <w:ind w:left="360"/>
    </w:pPr>
    <w:rPr>
      <w:rFonts w:ascii="Arial" w:eastAsia="Times New Roman" w:hAnsi="Arial" w:cs="Arial"/>
      <w:b/>
      <w:bCs/>
      <w:color w:val="000000" w:themeColor="text1"/>
      <w:spacing w:val="-3"/>
      <w:sz w:val="21"/>
      <w:szCs w:val="17"/>
      <w:lang w:val="el-GR"/>
    </w:rPr>
  </w:style>
  <w:style w:type="paragraph" w:customStyle="1" w:styleId="BodyTextBulletmoreindent">
    <w:name w:val="Body Text Bullet more indent"/>
    <w:basedOn w:val="BodyTextBullet"/>
    <w:qFormat/>
    <w:rsid w:val="00F8745E"/>
  </w:style>
  <w:style w:type="paragraph" w:customStyle="1" w:styleId="BodyTextBold">
    <w:name w:val="Body Text Bold"/>
    <w:qFormat/>
    <w:rsid w:val="00EE38A1"/>
    <w:pPr>
      <w:spacing w:after="0" w:line="288" w:lineRule="auto"/>
    </w:pPr>
    <w:rPr>
      <w:rFonts w:ascii="Arial" w:eastAsia="Times New Roman" w:hAnsi="Arial" w:cs="Arial"/>
      <w:b/>
      <w:color w:val="000000" w:themeColor="text1"/>
      <w:spacing w:val="-3"/>
      <w:sz w:val="24"/>
      <w:szCs w:val="17"/>
      <w:lang w:val="el-GR"/>
    </w:rPr>
  </w:style>
  <w:style w:type="character" w:styleId="a9">
    <w:name w:val="page number"/>
    <w:basedOn w:val="a0"/>
    <w:uiPriority w:val="99"/>
    <w:semiHidden/>
    <w:unhideWhenUsed/>
    <w:rsid w:val="00E801F5"/>
  </w:style>
  <w:style w:type="paragraph" w:customStyle="1" w:styleId="10AMLCallOutBoxBlueHeadline12145">
    <w:name w:val="10A ML Call Out Box Blue Headline 12/14.5"/>
    <w:basedOn w:val="a"/>
    <w:qFormat/>
    <w:rsid w:val="009C5CE4"/>
    <w:pPr>
      <w:spacing w:after="0" w:line="290" w:lineRule="exact"/>
    </w:pPr>
    <w:rPr>
      <w:rFonts w:ascii="Arial" w:eastAsia="MS Mincho" w:hAnsi="Arial" w:cs="Arial"/>
      <w:b/>
      <w:color w:val="0061A0"/>
      <w:sz w:val="24"/>
      <w:szCs w:val="24"/>
    </w:rPr>
  </w:style>
  <w:style w:type="paragraph" w:customStyle="1" w:styleId="10AMLCallOutBoxbody10125">
    <w:name w:val="10A ML Call Out Box body 10/12.5"/>
    <w:basedOn w:val="a"/>
    <w:qFormat/>
    <w:rsid w:val="009C5CE4"/>
    <w:pPr>
      <w:spacing w:after="180" w:line="250" w:lineRule="exact"/>
    </w:pPr>
    <w:rPr>
      <w:rFonts w:ascii="Arial" w:eastAsia="MS Mincho" w:hAnsi="Arial" w:cs="Arial"/>
      <w:sz w:val="20"/>
      <w:szCs w:val="20"/>
    </w:rPr>
  </w:style>
  <w:style w:type="character" w:customStyle="1" w:styleId="10AMLCallOutBoxbodyregblue">
    <w:name w:val="10A ML Call Out Box body reg blue"/>
    <w:uiPriority w:val="1"/>
    <w:qFormat/>
    <w:rsid w:val="009C5CE4"/>
    <w:rPr>
      <w:rFonts w:ascii="Arial" w:hAnsi="Arial"/>
      <w:b w:val="0"/>
      <w:color w:val="0061A0"/>
      <w:sz w:val="20"/>
    </w:rPr>
  </w:style>
  <w:style w:type="table" w:customStyle="1" w:styleId="TableGridLight1">
    <w:name w:val="Table Grid Light1"/>
    <w:basedOn w:val="a1"/>
    <w:uiPriority w:val="40"/>
    <w:rsid w:val="00023B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1"/>
    <w:uiPriority w:val="41"/>
    <w:rsid w:val="00023BC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2">
    <w:name w:val="Body Text Indent 2"/>
    <w:basedOn w:val="a"/>
    <w:link w:val="2Char"/>
    <w:uiPriority w:val="99"/>
    <w:unhideWhenUsed/>
    <w:rsid w:val="009A6720"/>
    <w:pPr>
      <w:spacing w:after="120" w:line="480" w:lineRule="auto"/>
      <w:ind w:left="283"/>
    </w:pPr>
  </w:style>
  <w:style w:type="character" w:customStyle="1" w:styleId="2Char">
    <w:name w:val="Σώμα κείμενου με εσοχή 2 Char"/>
    <w:basedOn w:val="a0"/>
    <w:link w:val="2"/>
    <w:uiPriority w:val="99"/>
    <w:rsid w:val="009A6720"/>
    <w:rPr>
      <w:rFonts w:eastAsiaTheme="minorEastAsia"/>
    </w:rPr>
  </w:style>
  <w:style w:type="paragraph" w:customStyle="1" w:styleId="BasicParagraph">
    <w:name w:val="[Basic Paragraph]"/>
    <w:basedOn w:val="a"/>
    <w:uiPriority w:val="99"/>
    <w:rsid w:val="009F1CA6"/>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rPr>
  </w:style>
  <w:style w:type="character" w:styleId="aa">
    <w:name w:val="annotation reference"/>
    <w:basedOn w:val="a0"/>
    <w:uiPriority w:val="99"/>
    <w:semiHidden/>
    <w:unhideWhenUsed/>
    <w:rsid w:val="00284895"/>
    <w:rPr>
      <w:sz w:val="16"/>
      <w:szCs w:val="16"/>
    </w:rPr>
  </w:style>
  <w:style w:type="paragraph" w:styleId="ab">
    <w:name w:val="annotation text"/>
    <w:basedOn w:val="a"/>
    <w:link w:val="Char3"/>
    <w:uiPriority w:val="99"/>
    <w:semiHidden/>
    <w:unhideWhenUsed/>
    <w:rsid w:val="00284895"/>
    <w:pPr>
      <w:spacing w:line="240" w:lineRule="auto"/>
    </w:pPr>
    <w:rPr>
      <w:sz w:val="20"/>
      <w:szCs w:val="20"/>
    </w:rPr>
  </w:style>
  <w:style w:type="character" w:customStyle="1" w:styleId="Char3">
    <w:name w:val="Κείμενο σχολίου Char"/>
    <w:basedOn w:val="a0"/>
    <w:link w:val="ab"/>
    <w:uiPriority w:val="99"/>
    <w:semiHidden/>
    <w:rsid w:val="00284895"/>
    <w:rPr>
      <w:rFonts w:eastAsiaTheme="minorEastAsia"/>
      <w:sz w:val="20"/>
      <w:szCs w:val="20"/>
    </w:rPr>
  </w:style>
  <w:style w:type="paragraph" w:styleId="ac">
    <w:name w:val="annotation subject"/>
    <w:basedOn w:val="ab"/>
    <w:next w:val="ab"/>
    <w:link w:val="Char4"/>
    <w:uiPriority w:val="99"/>
    <w:semiHidden/>
    <w:unhideWhenUsed/>
    <w:rsid w:val="00284895"/>
    <w:rPr>
      <w:b/>
      <w:bCs/>
    </w:rPr>
  </w:style>
  <w:style w:type="character" w:customStyle="1" w:styleId="Char4">
    <w:name w:val="Θέμα σχολίου Char"/>
    <w:basedOn w:val="Char3"/>
    <w:link w:val="ac"/>
    <w:uiPriority w:val="99"/>
    <w:semiHidden/>
    <w:rsid w:val="00284895"/>
    <w:rPr>
      <w:rFonts w:eastAsiaTheme="minorEastAsia"/>
      <w:b/>
      <w:bCs/>
      <w:sz w:val="20"/>
      <w:szCs w:val="20"/>
    </w:rPr>
  </w:style>
  <w:style w:type="character" w:customStyle="1" w:styleId="A30">
    <w:name w:val="A3"/>
    <w:uiPriority w:val="99"/>
    <w:rsid w:val="00D84401"/>
    <w:rPr>
      <w:color w:val="221E1F"/>
      <w:sz w:val="18"/>
      <w:szCs w:val="18"/>
    </w:rPr>
  </w:style>
  <w:style w:type="paragraph" w:styleId="ad">
    <w:name w:val="Revision"/>
    <w:hidden/>
    <w:uiPriority w:val="99"/>
    <w:semiHidden/>
    <w:rsid w:val="00D84401"/>
    <w:pPr>
      <w:spacing w:after="0" w:line="240" w:lineRule="auto"/>
    </w:pPr>
    <w:rPr>
      <w:rFonts w:eastAsiaTheme="minorEastAsia"/>
    </w:rPr>
  </w:style>
  <w:style w:type="character" w:customStyle="1" w:styleId="A20">
    <w:name w:val="A2"/>
    <w:uiPriority w:val="99"/>
    <w:rsid w:val="00D84401"/>
    <w:rPr>
      <w:color w:val="221E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92534">
      <w:bodyDiv w:val="1"/>
      <w:marLeft w:val="0"/>
      <w:marRight w:val="0"/>
      <w:marTop w:val="0"/>
      <w:marBottom w:val="0"/>
      <w:divBdr>
        <w:top w:val="none" w:sz="0" w:space="0" w:color="auto"/>
        <w:left w:val="none" w:sz="0" w:space="0" w:color="auto"/>
        <w:bottom w:val="none" w:sz="0" w:space="0" w:color="auto"/>
        <w:right w:val="none" w:sz="0" w:space="0" w:color="auto"/>
      </w:divBdr>
      <w:divsChild>
        <w:div w:id="802771934">
          <w:marLeft w:val="446"/>
          <w:marRight w:val="0"/>
          <w:marTop w:val="0"/>
          <w:marBottom w:val="0"/>
          <w:divBdr>
            <w:top w:val="none" w:sz="0" w:space="0" w:color="auto"/>
            <w:left w:val="none" w:sz="0" w:space="0" w:color="auto"/>
            <w:bottom w:val="none" w:sz="0" w:space="0" w:color="auto"/>
            <w:right w:val="none" w:sz="0" w:space="0" w:color="auto"/>
          </w:divBdr>
        </w:div>
      </w:divsChild>
    </w:div>
    <w:div w:id="249126513">
      <w:bodyDiv w:val="1"/>
      <w:marLeft w:val="0"/>
      <w:marRight w:val="0"/>
      <w:marTop w:val="0"/>
      <w:marBottom w:val="0"/>
      <w:divBdr>
        <w:top w:val="none" w:sz="0" w:space="0" w:color="auto"/>
        <w:left w:val="none" w:sz="0" w:space="0" w:color="auto"/>
        <w:bottom w:val="none" w:sz="0" w:space="0" w:color="auto"/>
        <w:right w:val="none" w:sz="0" w:space="0" w:color="auto"/>
      </w:divBdr>
      <w:divsChild>
        <w:div w:id="1061294632">
          <w:marLeft w:val="0"/>
          <w:marRight w:val="0"/>
          <w:marTop w:val="0"/>
          <w:marBottom w:val="0"/>
          <w:divBdr>
            <w:top w:val="none" w:sz="0" w:space="0" w:color="auto"/>
            <w:left w:val="none" w:sz="0" w:space="0" w:color="auto"/>
            <w:bottom w:val="none" w:sz="0" w:space="0" w:color="auto"/>
            <w:right w:val="none" w:sz="0" w:space="0" w:color="auto"/>
          </w:divBdr>
          <w:divsChild>
            <w:div w:id="534998946">
              <w:marLeft w:val="0"/>
              <w:marRight w:val="0"/>
              <w:marTop w:val="0"/>
              <w:marBottom w:val="0"/>
              <w:divBdr>
                <w:top w:val="none" w:sz="0" w:space="0" w:color="auto"/>
                <w:left w:val="none" w:sz="0" w:space="0" w:color="auto"/>
                <w:bottom w:val="none" w:sz="0" w:space="0" w:color="auto"/>
                <w:right w:val="none" w:sz="0" w:space="0" w:color="auto"/>
              </w:divBdr>
              <w:divsChild>
                <w:div w:id="34710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891">
      <w:bodyDiv w:val="1"/>
      <w:marLeft w:val="0"/>
      <w:marRight w:val="0"/>
      <w:marTop w:val="0"/>
      <w:marBottom w:val="0"/>
      <w:divBdr>
        <w:top w:val="none" w:sz="0" w:space="0" w:color="auto"/>
        <w:left w:val="none" w:sz="0" w:space="0" w:color="auto"/>
        <w:bottom w:val="none" w:sz="0" w:space="0" w:color="auto"/>
        <w:right w:val="none" w:sz="0" w:space="0" w:color="auto"/>
      </w:divBdr>
      <w:divsChild>
        <w:div w:id="1820219899">
          <w:marLeft w:val="0"/>
          <w:marRight w:val="0"/>
          <w:marTop w:val="0"/>
          <w:marBottom w:val="0"/>
          <w:divBdr>
            <w:top w:val="none" w:sz="0" w:space="0" w:color="auto"/>
            <w:left w:val="none" w:sz="0" w:space="0" w:color="auto"/>
            <w:bottom w:val="none" w:sz="0" w:space="0" w:color="auto"/>
            <w:right w:val="none" w:sz="0" w:space="0" w:color="auto"/>
          </w:divBdr>
          <w:divsChild>
            <w:div w:id="833182199">
              <w:marLeft w:val="0"/>
              <w:marRight w:val="0"/>
              <w:marTop w:val="0"/>
              <w:marBottom w:val="0"/>
              <w:divBdr>
                <w:top w:val="none" w:sz="0" w:space="0" w:color="auto"/>
                <w:left w:val="none" w:sz="0" w:space="0" w:color="auto"/>
                <w:bottom w:val="none" w:sz="0" w:space="0" w:color="auto"/>
                <w:right w:val="none" w:sz="0" w:space="0" w:color="auto"/>
              </w:divBdr>
              <w:divsChild>
                <w:div w:id="86640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01048">
      <w:bodyDiv w:val="1"/>
      <w:marLeft w:val="0"/>
      <w:marRight w:val="0"/>
      <w:marTop w:val="0"/>
      <w:marBottom w:val="0"/>
      <w:divBdr>
        <w:top w:val="none" w:sz="0" w:space="0" w:color="auto"/>
        <w:left w:val="none" w:sz="0" w:space="0" w:color="auto"/>
        <w:bottom w:val="none" w:sz="0" w:space="0" w:color="auto"/>
        <w:right w:val="none" w:sz="0" w:space="0" w:color="auto"/>
      </w:divBdr>
    </w:div>
    <w:div w:id="403139333">
      <w:bodyDiv w:val="1"/>
      <w:marLeft w:val="0"/>
      <w:marRight w:val="0"/>
      <w:marTop w:val="0"/>
      <w:marBottom w:val="0"/>
      <w:divBdr>
        <w:top w:val="none" w:sz="0" w:space="0" w:color="auto"/>
        <w:left w:val="none" w:sz="0" w:space="0" w:color="auto"/>
        <w:bottom w:val="none" w:sz="0" w:space="0" w:color="auto"/>
        <w:right w:val="none" w:sz="0" w:space="0" w:color="auto"/>
      </w:divBdr>
    </w:div>
    <w:div w:id="472716919">
      <w:bodyDiv w:val="1"/>
      <w:marLeft w:val="0"/>
      <w:marRight w:val="0"/>
      <w:marTop w:val="0"/>
      <w:marBottom w:val="0"/>
      <w:divBdr>
        <w:top w:val="none" w:sz="0" w:space="0" w:color="auto"/>
        <w:left w:val="none" w:sz="0" w:space="0" w:color="auto"/>
        <w:bottom w:val="none" w:sz="0" w:space="0" w:color="auto"/>
        <w:right w:val="none" w:sz="0" w:space="0" w:color="auto"/>
      </w:divBdr>
    </w:div>
    <w:div w:id="474564690">
      <w:bodyDiv w:val="1"/>
      <w:marLeft w:val="0"/>
      <w:marRight w:val="0"/>
      <w:marTop w:val="0"/>
      <w:marBottom w:val="0"/>
      <w:divBdr>
        <w:top w:val="none" w:sz="0" w:space="0" w:color="auto"/>
        <w:left w:val="none" w:sz="0" w:space="0" w:color="auto"/>
        <w:bottom w:val="none" w:sz="0" w:space="0" w:color="auto"/>
        <w:right w:val="none" w:sz="0" w:space="0" w:color="auto"/>
      </w:divBdr>
    </w:div>
    <w:div w:id="485435992">
      <w:bodyDiv w:val="1"/>
      <w:marLeft w:val="0"/>
      <w:marRight w:val="0"/>
      <w:marTop w:val="0"/>
      <w:marBottom w:val="0"/>
      <w:divBdr>
        <w:top w:val="none" w:sz="0" w:space="0" w:color="auto"/>
        <w:left w:val="none" w:sz="0" w:space="0" w:color="auto"/>
        <w:bottom w:val="none" w:sz="0" w:space="0" w:color="auto"/>
        <w:right w:val="none" w:sz="0" w:space="0" w:color="auto"/>
      </w:divBdr>
    </w:div>
    <w:div w:id="530800219">
      <w:bodyDiv w:val="1"/>
      <w:marLeft w:val="0"/>
      <w:marRight w:val="0"/>
      <w:marTop w:val="0"/>
      <w:marBottom w:val="0"/>
      <w:divBdr>
        <w:top w:val="none" w:sz="0" w:space="0" w:color="auto"/>
        <w:left w:val="none" w:sz="0" w:space="0" w:color="auto"/>
        <w:bottom w:val="none" w:sz="0" w:space="0" w:color="auto"/>
        <w:right w:val="none" w:sz="0" w:space="0" w:color="auto"/>
      </w:divBdr>
      <w:divsChild>
        <w:div w:id="403797628">
          <w:marLeft w:val="547"/>
          <w:marRight w:val="0"/>
          <w:marTop w:val="0"/>
          <w:marBottom w:val="0"/>
          <w:divBdr>
            <w:top w:val="none" w:sz="0" w:space="0" w:color="auto"/>
            <w:left w:val="none" w:sz="0" w:space="0" w:color="auto"/>
            <w:bottom w:val="none" w:sz="0" w:space="0" w:color="auto"/>
            <w:right w:val="none" w:sz="0" w:space="0" w:color="auto"/>
          </w:divBdr>
        </w:div>
      </w:divsChild>
    </w:div>
    <w:div w:id="590087728">
      <w:bodyDiv w:val="1"/>
      <w:marLeft w:val="0"/>
      <w:marRight w:val="0"/>
      <w:marTop w:val="0"/>
      <w:marBottom w:val="0"/>
      <w:divBdr>
        <w:top w:val="none" w:sz="0" w:space="0" w:color="auto"/>
        <w:left w:val="none" w:sz="0" w:space="0" w:color="auto"/>
        <w:bottom w:val="none" w:sz="0" w:space="0" w:color="auto"/>
        <w:right w:val="none" w:sz="0" w:space="0" w:color="auto"/>
      </w:divBdr>
      <w:divsChild>
        <w:div w:id="1114131492">
          <w:marLeft w:val="0"/>
          <w:marRight w:val="0"/>
          <w:marTop w:val="0"/>
          <w:marBottom w:val="0"/>
          <w:divBdr>
            <w:top w:val="none" w:sz="0" w:space="0" w:color="auto"/>
            <w:left w:val="none" w:sz="0" w:space="0" w:color="auto"/>
            <w:bottom w:val="none" w:sz="0" w:space="0" w:color="auto"/>
            <w:right w:val="none" w:sz="0" w:space="0" w:color="auto"/>
          </w:divBdr>
          <w:divsChild>
            <w:div w:id="570239768">
              <w:marLeft w:val="0"/>
              <w:marRight w:val="0"/>
              <w:marTop w:val="0"/>
              <w:marBottom w:val="0"/>
              <w:divBdr>
                <w:top w:val="none" w:sz="0" w:space="0" w:color="auto"/>
                <w:left w:val="none" w:sz="0" w:space="0" w:color="auto"/>
                <w:bottom w:val="none" w:sz="0" w:space="0" w:color="auto"/>
                <w:right w:val="none" w:sz="0" w:space="0" w:color="auto"/>
              </w:divBdr>
              <w:divsChild>
                <w:div w:id="52448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30628">
      <w:bodyDiv w:val="1"/>
      <w:marLeft w:val="0"/>
      <w:marRight w:val="0"/>
      <w:marTop w:val="0"/>
      <w:marBottom w:val="0"/>
      <w:divBdr>
        <w:top w:val="none" w:sz="0" w:space="0" w:color="auto"/>
        <w:left w:val="none" w:sz="0" w:space="0" w:color="auto"/>
        <w:bottom w:val="none" w:sz="0" w:space="0" w:color="auto"/>
        <w:right w:val="none" w:sz="0" w:space="0" w:color="auto"/>
      </w:divBdr>
    </w:div>
    <w:div w:id="690453603">
      <w:bodyDiv w:val="1"/>
      <w:marLeft w:val="0"/>
      <w:marRight w:val="0"/>
      <w:marTop w:val="0"/>
      <w:marBottom w:val="0"/>
      <w:divBdr>
        <w:top w:val="none" w:sz="0" w:space="0" w:color="auto"/>
        <w:left w:val="none" w:sz="0" w:space="0" w:color="auto"/>
        <w:bottom w:val="none" w:sz="0" w:space="0" w:color="auto"/>
        <w:right w:val="none" w:sz="0" w:space="0" w:color="auto"/>
      </w:divBdr>
      <w:divsChild>
        <w:div w:id="1816801444">
          <w:marLeft w:val="0"/>
          <w:marRight w:val="0"/>
          <w:marTop w:val="0"/>
          <w:marBottom w:val="0"/>
          <w:divBdr>
            <w:top w:val="none" w:sz="0" w:space="0" w:color="auto"/>
            <w:left w:val="none" w:sz="0" w:space="0" w:color="auto"/>
            <w:bottom w:val="none" w:sz="0" w:space="0" w:color="auto"/>
            <w:right w:val="none" w:sz="0" w:space="0" w:color="auto"/>
          </w:divBdr>
          <w:divsChild>
            <w:div w:id="2006593846">
              <w:marLeft w:val="0"/>
              <w:marRight w:val="0"/>
              <w:marTop w:val="0"/>
              <w:marBottom w:val="0"/>
              <w:divBdr>
                <w:top w:val="none" w:sz="0" w:space="0" w:color="auto"/>
                <w:left w:val="none" w:sz="0" w:space="0" w:color="auto"/>
                <w:bottom w:val="none" w:sz="0" w:space="0" w:color="auto"/>
                <w:right w:val="none" w:sz="0" w:space="0" w:color="auto"/>
              </w:divBdr>
              <w:divsChild>
                <w:div w:id="191793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438426">
      <w:bodyDiv w:val="1"/>
      <w:marLeft w:val="0"/>
      <w:marRight w:val="0"/>
      <w:marTop w:val="0"/>
      <w:marBottom w:val="0"/>
      <w:divBdr>
        <w:top w:val="none" w:sz="0" w:space="0" w:color="auto"/>
        <w:left w:val="none" w:sz="0" w:space="0" w:color="auto"/>
        <w:bottom w:val="none" w:sz="0" w:space="0" w:color="auto"/>
        <w:right w:val="none" w:sz="0" w:space="0" w:color="auto"/>
      </w:divBdr>
    </w:div>
    <w:div w:id="891386783">
      <w:bodyDiv w:val="1"/>
      <w:marLeft w:val="0"/>
      <w:marRight w:val="0"/>
      <w:marTop w:val="0"/>
      <w:marBottom w:val="0"/>
      <w:divBdr>
        <w:top w:val="none" w:sz="0" w:space="0" w:color="auto"/>
        <w:left w:val="none" w:sz="0" w:space="0" w:color="auto"/>
        <w:bottom w:val="none" w:sz="0" w:space="0" w:color="auto"/>
        <w:right w:val="none" w:sz="0" w:space="0" w:color="auto"/>
      </w:divBdr>
    </w:div>
    <w:div w:id="954336829">
      <w:bodyDiv w:val="1"/>
      <w:marLeft w:val="0"/>
      <w:marRight w:val="0"/>
      <w:marTop w:val="0"/>
      <w:marBottom w:val="0"/>
      <w:divBdr>
        <w:top w:val="none" w:sz="0" w:space="0" w:color="auto"/>
        <w:left w:val="none" w:sz="0" w:space="0" w:color="auto"/>
        <w:bottom w:val="none" w:sz="0" w:space="0" w:color="auto"/>
        <w:right w:val="none" w:sz="0" w:space="0" w:color="auto"/>
      </w:divBdr>
    </w:div>
    <w:div w:id="1000431667">
      <w:bodyDiv w:val="1"/>
      <w:marLeft w:val="0"/>
      <w:marRight w:val="0"/>
      <w:marTop w:val="0"/>
      <w:marBottom w:val="0"/>
      <w:divBdr>
        <w:top w:val="none" w:sz="0" w:space="0" w:color="auto"/>
        <w:left w:val="none" w:sz="0" w:space="0" w:color="auto"/>
        <w:bottom w:val="none" w:sz="0" w:space="0" w:color="auto"/>
        <w:right w:val="none" w:sz="0" w:space="0" w:color="auto"/>
      </w:divBdr>
    </w:div>
    <w:div w:id="1042947622">
      <w:bodyDiv w:val="1"/>
      <w:marLeft w:val="0"/>
      <w:marRight w:val="0"/>
      <w:marTop w:val="0"/>
      <w:marBottom w:val="0"/>
      <w:divBdr>
        <w:top w:val="none" w:sz="0" w:space="0" w:color="auto"/>
        <w:left w:val="none" w:sz="0" w:space="0" w:color="auto"/>
        <w:bottom w:val="none" w:sz="0" w:space="0" w:color="auto"/>
        <w:right w:val="none" w:sz="0" w:space="0" w:color="auto"/>
      </w:divBdr>
      <w:divsChild>
        <w:div w:id="523592916">
          <w:marLeft w:val="0"/>
          <w:marRight w:val="0"/>
          <w:marTop w:val="0"/>
          <w:marBottom w:val="0"/>
          <w:divBdr>
            <w:top w:val="none" w:sz="0" w:space="0" w:color="auto"/>
            <w:left w:val="none" w:sz="0" w:space="0" w:color="auto"/>
            <w:bottom w:val="none" w:sz="0" w:space="0" w:color="auto"/>
            <w:right w:val="none" w:sz="0" w:space="0" w:color="auto"/>
          </w:divBdr>
          <w:divsChild>
            <w:div w:id="655765641">
              <w:marLeft w:val="0"/>
              <w:marRight w:val="0"/>
              <w:marTop w:val="0"/>
              <w:marBottom w:val="0"/>
              <w:divBdr>
                <w:top w:val="none" w:sz="0" w:space="0" w:color="auto"/>
                <w:left w:val="none" w:sz="0" w:space="0" w:color="auto"/>
                <w:bottom w:val="none" w:sz="0" w:space="0" w:color="auto"/>
                <w:right w:val="none" w:sz="0" w:space="0" w:color="auto"/>
              </w:divBdr>
              <w:divsChild>
                <w:div w:id="62222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79477">
      <w:bodyDiv w:val="1"/>
      <w:marLeft w:val="0"/>
      <w:marRight w:val="0"/>
      <w:marTop w:val="0"/>
      <w:marBottom w:val="0"/>
      <w:divBdr>
        <w:top w:val="none" w:sz="0" w:space="0" w:color="auto"/>
        <w:left w:val="none" w:sz="0" w:space="0" w:color="auto"/>
        <w:bottom w:val="none" w:sz="0" w:space="0" w:color="auto"/>
        <w:right w:val="none" w:sz="0" w:space="0" w:color="auto"/>
      </w:divBdr>
      <w:divsChild>
        <w:div w:id="1309045216">
          <w:marLeft w:val="0"/>
          <w:marRight w:val="0"/>
          <w:marTop w:val="0"/>
          <w:marBottom w:val="0"/>
          <w:divBdr>
            <w:top w:val="none" w:sz="0" w:space="0" w:color="auto"/>
            <w:left w:val="none" w:sz="0" w:space="0" w:color="auto"/>
            <w:bottom w:val="none" w:sz="0" w:space="0" w:color="auto"/>
            <w:right w:val="none" w:sz="0" w:space="0" w:color="auto"/>
          </w:divBdr>
          <w:divsChild>
            <w:div w:id="1961374085">
              <w:marLeft w:val="0"/>
              <w:marRight w:val="0"/>
              <w:marTop w:val="0"/>
              <w:marBottom w:val="0"/>
              <w:divBdr>
                <w:top w:val="none" w:sz="0" w:space="0" w:color="auto"/>
                <w:left w:val="none" w:sz="0" w:space="0" w:color="auto"/>
                <w:bottom w:val="none" w:sz="0" w:space="0" w:color="auto"/>
                <w:right w:val="none" w:sz="0" w:space="0" w:color="auto"/>
              </w:divBdr>
              <w:divsChild>
                <w:div w:id="7378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96453">
      <w:bodyDiv w:val="1"/>
      <w:marLeft w:val="0"/>
      <w:marRight w:val="0"/>
      <w:marTop w:val="0"/>
      <w:marBottom w:val="0"/>
      <w:divBdr>
        <w:top w:val="none" w:sz="0" w:space="0" w:color="auto"/>
        <w:left w:val="none" w:sz="0" w:space="0" w:color="auto"/>
        <w:bottom w:val="none" w:sz="0" w:space="0" w:color="auto"/>
        <w:right w:val="none" w:sz="0" w:space="0" w:color="auto"/>
      </w:divBdr>
    </w:div>
    <w:div w:id="1165897524">
      <w:bodyDiv w:val="1"/>
      <w:marLeft w:val="0"/>
      <w:marRight w:val="0"/>
      <w:marTop w:val="0"/>
      <w:marBottom w:val="0"/>
      <w:divBdr>
        <w:top w:val="none" w:sz="0" w:space="0" w:color="auto"/>
        <w:left w:val="none" w:sz="0" w:space="0" w:color="auto"/>
        <w:bottom w:val="none" w:sz="0" w:space="0" w:color="auto"/>
        <w:right w:val="none" w:sz="0" w:space="0" w:color="auto"/>
      </w:divBdr>
    </w:div>
    <w:div w:id="1251695881">
      <w:bodyDiv w:val="1"/>
      <w:marLeft w:val="0"/>
      <w:marRight w:val="0"/>
      <w:marTop w:val="0"/>
      <w:marBottom w:val="0"/>
      <w:divBdr>
        <w:top w:val="none" w:sz="0" w:space="0" w:color="auto"/>
        <w:left w:val="none" w:sz="0" w:space="0" w:color="auto"/>
        <w:bottom w:val="none" w:sz="0" w:space="0" w:color="auto"/>
        <w:right w:val="none" w:sz="0" w:space="0" w:color="auto"/>
      </w:divBdr>
      <w:divsChild>
        <w:div w:id="18550196">
          <w:marLeft w:val="0"/>
          <w:marRight w:val="0"/>
          <w:marTop w:val="0"/>
          <w:marBottom w:val="0"/>
          <w:divBdr>
            <w:top w:val="none" w:sz="0" w:space="0" w:color="auto"/>
            <w:left w:val="none" w:sz="0" w:space="0" w:color="auto"/>
            <w:bottom w:val="none" w:sz="0" w:space="0" w:color="auto"/>
            <w:right w:val="none" w:sz="0" w:space="0" w:color="auto"/>
          </w:divBdr>
          <w:divsChild>
            <w:div w:id="1482892247">
              <w:marLeft w:val="0"/>
              <w:marRight w:val="0"/>
              <w:marTop w:val="0"/>
              <w:marBottom w:val="0"/>
              <w:divBdr>
                <w:top w:val="none" w:sz="0" w:space="0" w:color="auto"/>
                <w:left w:val="none" w:sz="0" w:space="0" w:color="auto"/>
                <w:bottom w:val="none" w:sz="0" w:space="0" w:color="auto"/>
                <w:right w:val="none" w:sz="0" w:space="0" w:color="auto"/>
              </w:divBdr>
              <w:divsChild>
                <w:div w:id="903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066604">
      <w:bodyDiv w:val="1"/>
      <w:marLeft w:val="0"/>
      <w:marRight w:val="0"/>
      <w:marTop w:val="0"/>
      <w:marBottom w:val="0"/>
      <w:divBdr>
        <w:top w:val="none" w:sz="0" w:space="0" w:color="auto"/>
        <w:left w:val="none" w:sz="0" w:space="0" w:color="auto"/>
        <w:bottom w:val="none" w:sz="0" w:space="0" w:color="auto"/>
        <w:right w:val="none" w:sz="0" w:space="0" w:color="auto"/>
      </w:divBdr>
    </w:div>
    <w:div w:id="1303776202">
      <w:bodyDiv w:val="1"/>
      <w:marLeft w:val="0"/>
      <w:marRight w:val="0"/>
      <w:marTop w:val="0"/>
      <w:marBottom w:val="0"/>
      <w:divBdr>
        <w:top w:val="none" w:sz="0" w:space="0" w:color="auto"/>
        <w:left w:val="none" w:sz="0" w:space="0" w:color="auto"/>
        <w:bottom w:val="none" w:sz="0" w:space="0" w:color="auto"/>
        <w:right w:val="none" w:sz="0" w:space="0" w:color="auto"/>
      </w:divBdr>
      <w:divsChild>
        <w:div w:id="1139421089">
          <w:marLeft w:val="0"/>
          <w:marRight w:val="0"/>
          <w:marTop w:val="0"/>
          <w:marBottom w:val="0"/>
          <w:divBdr>
            <w:top w:val="none" w:sz="0" w:space="0" w:color="auto"/>
            <w:left w:val="none" w:sz="0" w:space="0" w:color="auto"/>
            <w:bottom w:val="none" w:sz="0" w:space="0" w:color="auto"/>
            <w:right w:val="none" w:sz="0" w:space="0" w:color="auto"/>
          </w:divBdr>
          <w:divsChild>
            <w:div w:id="942959438">
              <w:marLeft w:val="0"/>
              <w:marRight w:val="0"/>
              <w:marTop w:val="0"/>
              <w:marBottom w:val="0"/>
              <w:divBdr>
                <w:top w:val="none" w:sz="0" w:space="0" w:color="auto"/>
                <w:left w:val="none" w:sz="0" w:space="0" w:color="auto"/>
                <w:bottom w:val="none" w:sz="0" w:space="0" w:color="auto"/>
                <w:right w:val="none" w:sz="0" w:space="0" w:color="auto"/>
              </w:divBdr>
              <w:divsChild>
                <w:div w:id="19295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23471">
      <w:bodyDiv w:val="1"/>
      <w:marLeft w:val="0"/>
      <w:marRight w:val="0"/>
      <w:marTop w:val="0"/>
      <w:marBottom w:val="0"/>
      <w:divBdr>
        <w:top w:val="none" w:sz="0" w:space="0" w:color="auto"/>
        <w:left w:val="none" w:sz="0" w:space="0" w:color="auto"/>
        <w:bottom w:val="none" w:sz="0" w:space="0" w:color="auto"/>
        <w:right w:val="none" w:sz="0" w:space="0" w:color="auto"/>
      </w:divBdr>
    </w:div>
    <w:div w:id="1386830330">
      <w:bodyDiv w:val="1"/>
      <w:marLeft w:val="0"/>
      <w:marRight w:val="0"/>
      <w:marTop w:val="0"/>
      <w:marBottom w:val="0"/>
      <w:divBdr>
        <w:top w:val="none" w:sz="0" w:space="0" w:color="auto"/>
        <w:left w:val="none" w:sz="0" w:space="0" w:color="auto"/>
        <w:bottom w:val="none" w:sz="0" w:space="0" w:color="auto"/>
        <w:right w:val="none" w:sz="0" w:space="0" w:color="auto"/>
      </w:divBdr>
    </w:div>
    <w:div w:id="1406681465">
      <w:bodyDiv w:val="1"/>
      <w:marLeft w:val="0"/>
      <w:marRight w:val="0"/>
      <w:marTop w:val="0"/>
      <w:marBottom w:val="0"/>
      <w:divBdr>
        <w:top w:val="none" w:sz="0" w:space="0" w:color="auto"/>
        <w:left w:val="none" w:sz="0" w:space="0" w:color="auto"/>
        <w:bottom w:val="none" w:sz="0" w:space="0" w:color="auto"/>
        <w:right w:val="none" w:sz="0" w:space="0" w:color="auto"/>
      </w:divBdr>
      <w:divsChild>
        <w:div w:id="1568106839">
          <w:marLeft w:val="0"/>
          <w:marRight w:val="0"/>
          <w:marTop w:val="0"/>
          <w:marBottom w:val="0"/>
          <w:divBdr>
            <w:top w:val="none" w:sz="0" w:space="0" w:color="auto"/>
            <w:left w:val="none" w:sz="0" w:space="0" w:color="auto"/>
            <w:bottom w:val="none" w:sz="0" w:space="0" w:color="auto"/>
            <w:right w:val="none" w:sz="0" w:space="0" w:color="auto"/>
          </w:divBdr>
          <w:divsChild>
            <w:div w:id="1595817047">
              <w:marLeft w:val="0"/>
              <w:marRight w:val="0"/>
              <w:marTop w:val="0"/>
              <w:marBottom w:val="0"/>
              <w:divBdr>
                <w:top w:val="none" w:sz="0" w:space="0" w:color="auto"/>
                <w:left w:val="none" w:sz="0" w:space="0" w:color="auto"/>
                <w:bottom w:val="none" w:sz="0" w:space="0" w:color="auto"/>
                <w:right w:val="none" w:sz="0" w:space="0" w:color="auto"/>
              </w:divBdr>
              <w:divsChild>
                <w:div w:id="10420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05150">
      <w:bodyDiv w:val="1"/>
      <w:marLeft w:val="0"/>
      <w:marRight w:val="0"/>
      <w:marTop w:val="0"/>
      <w:marBottom w:val="0"/>
      <w:divBdr>
        <w:top w:val="none" w:sz="0" w:space="0" w:color="auto"/>
        <w:left w:val="none" w:sz="0" w:space="0" w:color="auto"/>
        <w:bottom w:val="none" w:sz="0" w:space="0" w:color="auto"/>
        <w:right w:val="none" w:sz="0" w:space="0" w:color="auto"/>
      </w:divBdr>
    </w:div>
    <w:div w:id="202290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Custom 1">
      <a:dk1>
        <a:srgbClr val="000000"/>
      </a:dk1>
      <a:lt1>
        <a:srgbClr val="FFFFFF"/>
      </a:lt1>
      <a:dk2>
        <a:srgbClr val="DB0A5B"/>
      </a:dk2>
      <a:lt2>
        <a:srgbClr val="6025A9"/>
      </a:lt2>
      <a:accent1>
        <a:srgbClr val="A3CE4E"/>
      </a:accent1>
      <a:accent2>
        <a:srgbClr val="0090DA"/>
      </a:accent2>
      <a:accent3>
        <a:srgbClr val="0061A0"/>
      </a:accent3>
      <a:accent4>
        <a:srgbClr val="FFC600"/>
      </a:accent4>
      <a:accent5>
        <a:srgbClr val="00A3AD"/>
      </a:accent5>
      <a:accent6>
        <a:srgbClr val="75787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33283-BAF6-495C-BF9E-C5102BA10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4000</Words>
  <Characters>21600</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Liapis, Andreas</dc:creator>
  <cp:lastModifiedBy>George Papadopoulos</cp:lastModifiedBy>
  <cp:revision>2</cp:revision>
  <cp:lastPrinted>2019-06-03T11:44:00Z</cp:lastPrinted>
  <dcterms:created xsi:type="dcterms:W3CDTF">2020-07-03T15:21:00Z</dcterms:created>
  <dcterms:modified xsi:type="dcterms:W3CDTF">2020-07-03T15:21:00Z</dcterms:modified>
</cp:coreProperties>
</file>