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09" w:rsidRDefault="00C33665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FA7C09" w:rsidRDefault="00C33665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ΕΛΛΗΝΙΚΗ ΔΗΜΟΚΡΑΤΙΑ</w:t>
      </w:r>
    </w:p>
    <w:p w:rsidR="00FA7C09" w:rsidRDefault="00C33665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ΕΙΡΗΝΟΔΙΚΕΙΟ ΝΕΑΣ ΙΩΝΙΑΣ                          Αρ. Πρωτ: 41/27-01-2021</w:t>
      </w:r>
    </w:p>
    <w:p w:rsidR="00FA7C09" w:rsidRDefault="00C33665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FA7C09" w:rsidRDefault="00C33665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Κωδ.: 142 31 </w:t>
      </w:r>
    </w:p>
    <w:p w:rsidR="00FA7C09" w:rsidRDefault="00C33665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Τηλέφων</w:t>
      </w:r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FA7C09" w:rsidRDefault="00C33665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  <w:lang w:val="en-US"/>
        </w:rPr>
        <w:t>Irinodikionionia</w:t>
      </w:r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FA7C09" w:rsidRDefault="00FA7C09">
      <w:pPr>
        <w:suppressAutoHyphens/>
        <w:spacing w:line="360" w:lineRule="auto"/>
        <w:rPr>
          <w:rFonts w:ascii="Tahoma" w:hAnsi="Tahoma" w:cs="Tahoma"/>
          <w:b/>
          <w:bCs/>
          <w:szCs w:val="24"/>
        </w:rPr>
      </w:pPr>
    </w:p>
    <w:p w:rsidR="00FA7C09" w:rsidRDefault="00C33665">
      <w:pPr>
        <w:pStyle w:val="41"/>
        <w:spacing w:line="360" w:lineRule="auto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 </w:t>
      </w:r>
      <w:r>
        <w:rPr>
          <w:rFonts w:ascii="Tahoma" w:hAnsi="Tahoma" w:cs="Tahoma"/>
          <w:b w:val="0"/>
          <w:bCs/>
        </w:rPr>
        <w:t xml:space="preserve">Η Διευθύνουσα το </w:t>
      </w:r>
      <w:r>
        <w:rPr>
          <w:rFonts w:ascii="Tahoma" w:hAnsi="Tahoma" w:cs="Tahoma"/>
          <w:b w:val="0"/>
        </w:rPr>
        <w:t>ειρηνοδικείο Νέας Ιωνίας  Παρασκευή Φλούδα</w:t>
      </w:r>
    </w:p>
    <w:p w:rsidR="00FA7C09" w:rsidRDefault="00C33665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        Αφού λάβαμε υπόψη τη διάταξη του άρθρου 158 παρ. 21 του Ν. 4764/2020 (ΦΕΚ Α' 256/23-12-2020) περί αυτεπάγγελτου επαναπροσδιορισμού όλων των υποθέσεων και με οποιαδήποτε διαδικασία, των οπο</w:t>
      </w:r>
      <w:r>
        <w:rPr>
          <w:rFonts w:ascii="Tahoma" w:hAnsi="Tahoma" w:cs="Tahoma"/>
          <w:bCs/>
          <w:szCs w:val="24"/>
        </w:rPr>
        <w:t>ίων η συζήτηση δεν εκφωνήθηκε διαρκούσης της αναστολής λειτουργίας των Δικαστηρίων και μέχρι σήμερα λόγω των μέτρων κατά του κορωνοϊού (δηλαδή για το μήνα Δεκέμβριο).</w:t>
      </w:r>
    </w:p>
    <w:p w:rsidR="00FA7C09" w:rsidRDefault="00FA7C09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</w:p>
    <w:p w:rsidR="00FA7C09" w:rsidRDefault="00FA7C09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</w:p>
    <w:p w:rsidR="00FA7C09" w:rsidRDefault="00C33665">
      <w:pPr>
        <w:spacing w:line="360" w:lineRule="auto"/>
        <w:ind w:left="-180" w:right="-334" w:firstLine="18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ΕΚΟΥΣΙΑ ΔΙΚΑΙΟΔΟΣΙΑ</w:t>
      </w:r>
    </w:p>
    <w:p w:rsidR="00FA7C09" w:rsidRDefault="00C33665">
      <w:pPr>
        <w:jc w:val="both"/>
      </w:pPr>
      <w:r>
        <w:rPr>
          <w:rFonts w:ascii="Tahoma" w:hAnsi="Tahoma" w:cs="Tahoma"/>
          <w:bCs/>
          <w:szCs w:val="24"/>
        </w:rPr>
        <w:t>Η με ΓΑΚ 1134/2020 και ΕΑΚ 82/2020 κλήση που δεν εκφωνήθηκε στη δικ</w:t>
      </w:r>
      <w:r>
        <w:rPr>
          <w:rFonts w:ascii="Tahoma" w:hAnsi="Tahoma" w:cs="Tahoma"/>
          <w:bCs/>
          <w:szCs w:val="24"/>
        </w:rPr>
        <w:t>άσιμο της 1</w:t>
      </w:r>
      <w:r>
        <w:rPr>
          <w:rFonts w:ascii="Tahoma" w:hAnsi="Tahoma" w:cs="Tahoma"/>
          <w:bCs/>
          <w:szCs w:val="24"/>
          <w:vertAlign w:val="superscript"/>
        </w:rPr>
        <w:t>ης</w:t>
      </w:r>
      <w:r>
        <w:rPr>
          <w:rFonts w:ascii="Tahoma" w:hAnsi="Tahoma" w:cs="Tahoma"/>
          <w:bCs/>
          <w:szCs w:val="24"/>
        </w:rPr>
        <w:t xml:space="preserve"> Δεκεμβρίου 2020 και οι με :1) </w:t>
      </w:r>
      <w:r>
        <w:rPr>
          <w:rFonts w:ascii="Tahoma" w:hAnsi="Tahoma" w:cs="Tahoma"/>
          <w:szCs w:val="24"/>
        </w:rPr>
        <w:t>ΓΑΚ 1100/2020 και ΕΑΚ 80/2020, 2) ΓΑΚ 1152/2020 και  ΕΑΚ 83/2020</w:t>
      </w:r>
      <w:r>
        <w:rPr>
          <w:rFonts w:ascii="Tahoma" w:hAnsi="Tahoma" w:cs="Tahoma"/>
          <w:bCs/>
          <w:szCs w:val="24"/>
        </w:rPr>
        <w:t>,</w:t>
      </w:r>
      <w:r>
        <w:rPr>
          <w:rFonts w:ascii="Tahoma" w:hAnsi="Tahoma" w:cs="Tahoma"/>
          <w:szCs w:val="24"/>
        </w:rPr>
        <w:t xml:space="preserve"> 3) ΓΑΚ 1205/2020 και ΕΑΚ 84/2020, 4) ΓΑΚ 1208/2020 και  ΕΑΚ 85/2020, 5) ΓΑΚ 1353/2020 και ΕΑΚ 89/2020, 6) ΓΑΚ 1393/2018 και ΕΑΚ 52/2018 , που δεν εκφωνήθηκαν στη δικάσιμο της 2ας Δεκεμβρίου 2020 , επαναπροσδιορίζονται  όλες για τη δικάσιμο της  9ης Ιουνίο</w:t>
      </w:r>
      <w:r>
        <w:rPr>
          <w:rFonts w:ascii="Tahoma" w:hAnsi="Tahoma" w:cs="Tahoma"/>
          <w:szCs w:val="24"/>
        </w:rPr>
        <w:t>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 1) ΓΑΚ: 1333/2020 ΕΑΚ 87/2020, 2) ΓΑΚ: 2997/2019 ΕΑΚ 160/2019, 3) ΓΑΚ: 1341/2020 ΕΑΚ 88/2020, 4) ΓΑΚ: 1436/2020 ΕΑΚ: 92/2020, 5) ΓΑΚ: 1449/2020 ΕΑΚ: 93/2020, 6) ΓΑΚ: 1583/2020 ΕΑΚ: 103/2020, 7) ΓΑΚ: 2158/2020 ΕΑΚ: 127/2020, που δεν εκφωνήθηκ</w:t>
      </w:r>
      <w:r>
        <w:rPr>
          <w:rFonts w:ascii="Tahoma" w:hAnsi="Tahoma" w:cs="Tahoma"/>
          <w:szCs w:val="24"/>
        </w:rPr>
        <w:t>αν στη δικάσιμο της 9ης Δεκεμβρίου 2020 , επαναπροσδιορίζονται  όλες για τη δικάσιμο της  22ας Σεπτεμβρίου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 ΓΑΚ 1397/2020 και ΕΑΚ 90/2020, 2) ΓΑΚ 1464/2020 και  ΕΑΚ 96/2020, 3) ΓΑΚ 1558/2020 και ΕΑΚ 100/2020, 4) ΓΑΚ 1603/2020 και  ΕΑΚ 105/202</w:t>
      </w:r>
      <w:r>
        <w:rPr>
          <w:rFonts w:ascii="Tahoma" w:hAnsi="Tahoma" w:cs="Tahoma"/>
          <w:szCs w:val="24"/>
        </w:rPr>
        <w:t>0, 5) ΓΑΚ 1627/2020 και  ΕΑΚ 106/2020 και  6)ΓΑΚ 529/2020 και ΕΑΚ 35/2020, που δεν εκφωνήθηκαν στη δικάσιμο της 16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επαναπροσδιορίζονται για τη δικάσιμο της  29ης Σεπτεμβρίου 2021.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ΠΕΡΙΟΥΣΙΑΚΕΣ ΔΙΑΦΟΡΕΣ-ΕΡΓΑΤΙΚΗ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1)ΓΑΚ 3799/2019</w:t>
      </w:r>
      <w:r>
        <w:rPr>
          <w:rFonts w:ascii="Tahoma" w:hAnsi="Tahoma" w:cs="Tahoma"/>
          <w:szCs w:val="24"/>
        </w:rPr>
        <w:t xml:space="preserve"> και ΕΑΚ 44/2019 </w:t>
      </w:r>
      <w:r>
        <w:rPr>
          <w:rStyle w:val="a4"/>
          <w:rFonts w:ascii="Tahoma" w:hAnsi="Tahoma" w:cs="Tahoma"/>
          <w:szCs w:val="24"/>
        </w:rPr>
        <w:footnoteReference w:id="1"/>
      </w:r>
      <w:r>
        <w:rPr>
          <w:rFonts w:ascii="Tahoma" w:hAnsi="Tahoma" w:cs="Tahoma"/>
          <w:szCs w:val="24"/>
        </w:rPr>
        <w:t>και 2) ΓΑΚ 3800/2019 και ΕΑΚ 45/2019, που δεν εκφωνήθηκαν στη δικάσιμο της 2ας Δεκεμβρίου 2020 επαναπροσδιορίζονται όλες για τη δικάσιμο της  9ης Ιουνίου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Η με ΓΑΚ 794/2020 και ΕΑΚ 7/2020 που δεν εκφωνήθηκε στη δικάσιμο της 9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 16ης Ιουνίου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1)ΓΑΚ: 205/2019 και ΕΑΚ 5/2019, 2) 207/2019 και ΕΑΚ 7/2019, 3) ΓΑΚ 206/2019 και ΕΑΚ 6/2019 και 4) ΓΑΚ 215/2019 και  ΕΑΚ 9/2019, που δεν εκφωνήθηκαν στη δικάσιμο της 16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</w:t>
      </w:r>
      <w:r>
        <w:rPr>
          <w:rFonts w:ascii="Tahoma" w:hAnsi="Tahoma" w:cs="Tahoma"/>
          <w:szCs w:val="24"/>
        </w:rPr>
        <w:t>εκεμβρίου 2020, επαναπροσδιορίζονται όλες για τη δικάσιμο της  22ας Σεπτεμβρίου 2021.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ΠΕΡΙΟΥΣΙΑΚΕΣ ΔΙΑΦΟΡΕΣ-ΑΥΤΟΚΙΝΗΤΑ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 ΓΑΚ 950/2020 και ΕΑΚ 8/2020 και 2) ΓΑΚ 1582/2020 και  ΕΑΚ 14/2020, που δεν εκφωνήθηκαν στη δικάσιμο της 2ας Δεκεμβρίου 2020, ε</w:t>
      </w:r>
      <w:r>
        <w:rPr>
          <w:rFonts w:ascii="Tahoma" w:hAnsi="Tahoma" w:cs="Tahoma"/>
          <w:szCs w:val="24"/>
        </w:rPr>
        <w:t>παναπροσδιορίζονται  όλες για τη δικάσιμο της 9ης Ιουνίου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1)ΓΑΚ 1730/2020 και  ΕΑΚ 16/2020, 2) ΓΑΚ 2350/2020 και ΕΑΚ 26/2020, 3) ΓΑΚ 4110/2019 και ΕΑΚ 30/2019, που δεν εκφωνήθηκαν στη δικάσιμο της 9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2020, επαναπροσδιορίζονται όλες </w:t>
      </w:r>
      <w:r>
        <w:rPr>
          <w:rFonts w:ascii="Tahoma" w:hAnsi="Tahoma" w:cs="Tahoma"/>
          <w:szCs w:val="24"/>
        </w:rPr>
        <w:t>για τη δικάσιμο της  22ας Σεπτεμβρίου 2021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1)ΓΑΚ 4866/2019 και  ΕΑΚ 33/2019 και  2) ΓΑΚ 2030/2020 και  ΕΑΚ 20/2020, που δεν εκφωνήθηκαν στη δικάσιμο της 16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2020, επαναπροσδιορίζονται όλες για τη δικάσιμο της   29ης Σεπτεμβρίου 2021.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ΑΣΦ</w:t>
      </w:r>
      <w:r>
        <w:rPr>
          <w:rFonts w:ascii="Tahoma" w:hAnsi="Tahoma" w:cs="Tahoma"/>
          <w:szCs w:val="24"/>
        </w:rPr>
        <w:t>ΑΛΙΣΤΙΚΑ ΜΕΤΡΑ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Η με  ΓΑΚ 3295/2020 και ΕΑΚ 45/2020 που δεν εκφωνήθηκε στη δικάσιμο της 10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 18ης Φεβρουαρίου 2021.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ΑΝΑΚΟΠΕΣ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 xml:space="preserve">Η  με  ΓΑΚ 5201/2019  και ΕΑΚ 26/2019 που δεν εκφωνήθηκε στη δικάσιμο </w:t>
      </w:r>
      <w:r>
        <w:rPr>
          <w:rFonts w:ascii="Tahoma" w:hAnsi="Tahoma" w:cs="Tahoma"/>
          <w:szCs w:val="24"/>
        </w:rPr>
        <w:t>της 3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7ης Οκτωβρίου 2021.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Η με ΓΑΚ 4589/2019 και ΕΑΚ 23/2019 που δεν εκφωνήθηκε στη δικάσιμο της 17</w:t>
      </w:r>
      <w:r>
        <w:rPr>
          <w:rFonts w:ascii="Tahoma" w:hAnsi="Tahoma" w:cs="Tahoma"/>
          <w:szCs w:val="24"/>
          <w:vertAlign w:val="superscript"/>
        </w:rPr>
        <w:t>ης</w:t>
      </w:r>
      <w:r>
        <w:rPr>
          <w:rFonts w:ascii="Tahoma" w:hAnsi="Tahoma" w:cs="Tahoma"/>
          <w:szCs w:val="24"/>
        </w:rPr>
        <w:t xml:space="preserve"> Δεκεμβρίου 2020 , επαναπροσδιορίζεται για τη δικάσιμο της 14ης Οκτωβρίου 2021.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ΠΕΡΙΟΥΣΙΑΚΕΣ </w:t>
      </w:r>
      <w:r>
        <w:rPr>
          <w:rFonts w:ascii="Tahoma" w:hAnsi="Tahoma" w:cs="Tahoma"/>
          <w:szCs w:val="24"/>
        </w:rPr>
        <w:t>ΔΙΑΦΟΡΕΣ-ΜΙΣΘΩΤΙΚΗ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 xml:space="preserve">Οι με 1)ΓΑΚ 525/2020 και ΕΑΚ 12/2020, 2) ΓΑΚ 553/2020 και ΕΑΚ 14/2020, 3) ΓΑΚ 1466/2020 και ΕΑΚ 42/2020,που δεν εκφωνήθηκαν στη δικάσιμο της 3ης </w:t>
      </w:r>
      <w:r>
        <w:rPr>
          <w:rFonts w:ascii="Tahoma" w:hAnsi="Tahoma" w:cs="Tahoma"/>
          <w:szCs w:val="24"/>
        </w:rPr>
        <w:lastRenderedPageBreak/>
        <w:t xml:space="preserve">Δεκεμβρίου 2020, επαναπροσδιορίζονται  όλες για τη δικάσιμο της 18ης Νοεμβρίου  2021 και η </w:t>
      </w:r>
      <w:r>
        <w:rPr>
          <w:rFonts w:ascii="Tahoma" w:hAnsi="Tahoma" w:cs="Tahoma"/>
          <w:szCs w:val="24"/>
        </w:rPr>
        <w:t>με  ΓΑΚ 3638/2019 και ΕΑΚ 85/2019 που δεν εκφωνήθηκε στη δικάσιμο της 3ης Δεκεμβρίου 2020, επαναπροσδιορίζεται   για τη δικάσιμο της 25ης Νοεμβρίου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1)ΓΑΚ 594/2020 και ΕΑΚ 15/2020, 2) ΓΑΚ 3220/2019 και ΕΑΚ 61/2019 και 3) ΓΑΚ 542/2020 και ΕΑΚ 13/</w:t>
      </w:r>
      <w:r>
        <w:rPr>
          <w:rFonts w:ascii="Tahoma" w:hAnsi="Tahoma" w:cs="Tahoma"/>
          <w:szCs w:val="24"/>
        </w:rPr>
        <w:t>2020,  που δεν εκφωνήθηκαν στη δικάσιμο της 10ης Δεκεμβρίου 2020, επαναπροσδιορίζονται  όλες για τη δικάσιμο της   25ης Νοεμβρίου 2021 και οι με 1) ΓΑΚ 3645/2019 και  ΕΑΚ 86/2019 και 2) ΓΑΚ 3684/2019 και ΕΑΚ 88/2019 που δεν εκφωνήθηκαν στη δικάσιμο της 10η</w:t>
      </w:r>
      <w:r>
        <w:rPr>
          <w:rFonts w:ascii="Tahoma" w:hAnsi="Tahoma" w:cs="Tahoma"/>
          <w:szCs w:val="24"/>
        </w:rPr>
        <w:t>ς Δεκεμβρίου 2020, επαναπροσδιορίζονται  όλες για τη δικάσιμο της 2ας Δεκεμβρίου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με: 1)ΓΑΚ 676/2020 και ΕΑΚ 18/2020 και  2) ΓΑΚ 696/2020 και  ΕΑΚ 19/2020, που δεν εκφωνήθηκαν στη δικάσιμο της 17ης Δεκεμβρίου 2020, επαναπροσδιορίζονται  όλες για τη</w:t>
      </w:r>
      <w:r>
        <w:rPr>
          <w:rFonts w:ascii="Tahoma" w:hAnsi="Tahoma" w:cs="Tahoma"/>
          <w:szCs w:val="24"/>
        </w:rPr>
        <w:t xml:space="preserve"> δικάσιμο της 9ης Δεκεμβρίου 2021 Και οι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 xml:space="preserve"> με :1) ΓΑΚ 3222/2019  και ΕΑΚ 62/2019, και 2) ΓΑΚ 3637/2019 και  ΕΑΚ 84/2019 που δεν εκφωνήθηκαν στη δικάσιμο της 17ης Δεκεμβρίου 2020, επαναπροσδιορίζονται  όλες για τη δικάσιμο της 16ης Δεκεμβρίου 2021.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ΜΙΚΡΟΔΙΑ</w:t>
      </w:r>
      <w:r>
        <w:rPr>
          <w:rFonts w:ascii="Tahoma" w:hAnsi="Tahoma" w:cs="Tahoma"/>
          <w:szCs w:val="24"/>
        </w:rPr>
        <w:t>ΦΟΡΕΣ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1)ΓΑΚ 5133/2019 και ΕΑΚ 248/2019, 2) 5134/2019 και ΕΑΚ 249/2019, 3) ΓΑΚ 970/2020 και ΕΑΚ 72/2020, 4) ΓΑΚ 971/2020 και  ΕΑΚ 73/2020, 5) ΓΑΚ 1281/2020 και ΕΑΚ 104/2020, 6) ΓΑΚ 5645/2019 και  ΕΑΚ 280/2019, 7) ΓΑΚ 5647/2019 και ΕΑΚ 281/2019, 8) ΓΑ</w:t>
      </w:r>
      <w:r>
        <w:rPr>
          <w:rFonts w:ascii="Tahoma" w:hAnsi="Tahoma" w:cs="Tahoma"/>
          <w:szCs w:val="24"/>
        </w:rPr>
        <w:t>Κ 65/2020 και  ΕΑΚ 5/2020, 9) ΓΑΚ 2448/2020 και ΕΑΚ 155/2020, 10) ΓΑΚ 5081/2019 και ΕΑΚ 241/2019, 11) ΓΑΚ 2687/2020 και ΕΑΚ 170/2020, 12) ΓΑΚ 189/2020 και ΕΑΚ 17/2020, 13) ΓΑΚ 800/2020 και ΕΑΚ 51/2020, 14) ΓΑΚ 802/2020 και ΕΑΚ 52/2020, 15) ΓΑΚ 803/2020 και</w:t>
      </w:r>
      <w:r>
        <w:rPr>
          <w:rFonts w:ascii="Tahoma" w:hAnsi="Tahoma" w:cs="Tahoma"/>
          <w:szCs w:val="24"/>
        </w:rPr>
        <w:t xml:space="preserve"> ΕΑΚ 53/2020, 16) ΓΑΚ 804/2020 και ΕΑΚ 54/2020, που δεν εκφωνήθηκαν στη δικάσιμο της 3ης Δεκεμβρίου 2020, επαναπροσδιορίζονται  όλες για τη δικάσιμο της 7ης Οκτωβρίου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 xml:space="preserve">Οι 1) ΓΑΚ 976/2020 και ΕΑΚ 74/2020, 2) ΓΑΚ 977/2020 και ΕΑΚ 75/2020, 3) ΓΑΚ </w:t>
      </w:r>
      <w:r>
        <w:rPr>
          <w:rFonts w:ascii="Tahoma" w:hAnsi="Tahoma" w:cs="Tahoma"/>
          <w:szCs w:val="24"/>
        </w:rPr>
        <w:t>983/2020 και ΕΑΚ 76/2020, 4) ΓΑΚ 986/2020 και ΕΑΚ 77/2020, 5) ΓΑΚ 987/2020  και ΕΑΚ 78/2020, 6) ΓΑΚ 995/2020 και ΕΑΚ 85/2020, 7) ΓΑΚ 996/2020 και ΕΑΚ 86/2020, 8) ΓΑΚ 1039/2020  και ΕΑΚ 90/2020, 9) ΓΑΚ 3353/2019 και ΕΑΚ 154/2019 10)ΓΑΚ 3540/2019 και ΕΑΚ 156</w:t>
      </w:r>
      <w:r>
        <w:rPr>
          <w:rFonts w:ascii="Tahoma" w:hAnsi="Tahoma" w:cs="Tahoma"/>
          <w:szCs w:val="24"/>
        </w:rPr>
        <w:t>/2019 , 11) ΓΑΚ 3542/2019 και ΕΑΚ 157/2019 , 12) ΓΑΚ 3566/2019 και  ΕΑΚ 158/2019 ,13) ΓΑΚ 3619/2019 και ΕΑΚ 160/2019 και 14) ΓΑΚ 3137/2020 και ΕΑΚ 210/2020, που δεν εκφωνήθηκαν στη δικάσιμο της 10ης Δεκεμβρίου 2020, επαναπροσδιορίζονται  όλες για τη δικάσι</w:t>
      </w:r>
      <w:r>
        <w:rPr>
          <w:rFonts w:ascii="Tahoma" w:hAnsi="Tahoma" w:cs="Tahoma"/>
          <w:szCs w:val="24"/>
        </w:rPr>
        <w:t>μο της  14ης Οκτωβρίου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Οι με  1)ΓΑΚ 989/2020 και ΕΑΚ 79/2020, 2)ΓΑΚ 990/2020 και  ΕΑΚ 80/2020, 3) ΓΑΚ 992/2020 και ΕΑΚ 82/2020, 4) ΓΑΚ 993/2020 και  ΕΑΚ 83/2020, 5) ΓΑΚ 4291/2019 και ΕΑΚ 185/2019 , 6) ΓΑΚ 4292/2019 και ΕΑΚ 186/2019 , 7) ΓΑΚ 4294/2019</w:t>
      </w:r>
      <w:r>
        <w:rPr>
          <w:rFonts w:ascii="Tahoma" w:hAnsi="Tahoma" w:cs="Tahoma"/>
          <w:szCs w:val="24"/>
        </w:rPr>
        <w:t xml:space="preserve"> και  ΕΑΚ 188/2019, 8) ΓΑΚ 4695/2019 και ΕΑΚ 213/2019 , 9) ΓΑΚ 4962/2019 και  ΕΑΚ 228/2019  και 10) ΓΑΚ 4967/2019 και ΕΑΚ 232/2019 , που δεν εκφωνήθηκαν στη δικάσιμο της 17ης Δεκεμβρίου 2020, επαναπροσδιορίζονται  όλες για τη δικάσιμο της 21ης Οκτωβρίου 20</w:t>
      </w:r>
      <w:r>
        <w:rPr>
          <w:rFonts w:ascii="Tahoma" w:hAnsi="Tahoma" w:cs="Tahoma"/>
          <w:szCs w:val="24"/>
        </w:rPr>
        <w:t>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lastRenderedPageBreak/>
        <w:t xml:space="preserve"> 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ΔΙΑΘΗΚΕΣ</w:t>
      </w:r>
    </w:p>
    <w:p w:rsidR="00FA7C09" w:rsidRDefault="00FA7C09">
      <w:pPr>
        <w:jc w:val="both"/>
        <w:rPr>
          <w:rFonts w:ascii="Tahoma" w:hAnsi="Tahoma" w:cs="Tahoma"/>
          <w:szCs w:val="24"/>
        </w:rPr>
      </w:pP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>Η με ΓΑΚ 3353/2020 και ΕΑΚ 514/2020 αίτηση για δημοσίευση διαθήκης και κήρυξη αυτής κυρίας , που δεν εκφωνήθηκε στη δικάσιμο της 14ης Δεκεμβρίου 2020, επαναπροσδιορίζεται για τη δικάσιμο της 8ης Φεβρουαρίου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 xml:space="preserve">Η με ΓΑΚ 3072/2020 και ΕΑΚ </w:t>
      </w:r>
      <w:r>
        <w:rPr>
          <w:rFonts w:ascii="Tahoma" w:hAnsi="Tahoma" w:cs="Tahoma"/>
          <w:szCs w:val="24"/>
        </w:rPr>
        <w:t>471/2020 κλήση για επανάληψη συζήτησης αίτησης για κήρυξη κυρίας διαθήκης , που δεν εκφωνήθηκε στη δικάσιμο της 7ης Δεκεμβρίου 2020, επαναπροσδιορίζεται για τη δικάσιμο της 12ης Απριλίου 2021.</w:t>
      </w:r>
    </w:p>
    <w:p w:rsidR="00FA7C09" w:rsidRDefault="00C33665">
      <w:pPr>
        <w:jc w:val="both"/>
      </w:pPr>
      <w:r>
        <w:rPr>
          <w:rFonts w:ascii="Tahoma" w:hAnsi="Tahoma" w:cs="Tahoma"/>
          <w:szCs w:val="24"/>
        </w:rPr>
        <w:t xml:space="preserve">                                             </w:t>
      </w:r>
    </w:p>
    <w:p w:rsidR="00FA7C09" w:rsidRDefault="00C33665">
      <w:pPr>
        <w:spacing w:line="360" w:lineRule="auto"/>
        <w:ind w:right="-334"/>
      </w:pPr>
      <w:r>
        <w:rPr>
          <w:bCs/>
        </w:rPr>
        <w:t>΄Ωρα έναρξης συζή</w:t>
      </w:r>
      <w:r>
        <w:rPr>
          <w:bCs/>
        </w:rPr>
        <w:t>τησης των υποθέσεων ορίζεται η 09.00 π.μ. , εκτός του πινακίου των διαθηκών που ορίζεται η 10:00 πμ</w:t>
      </w:r>
    </w:p>
    <w:p w:rsidR="00FA7C09" w:rsidRDefault="00FA7C09">
      <w:pPr>
        <w:pStyle w:val="ac"/>
        <w:spacing w:line="360" w:lineRule="auto"/>
        <w:rPr>
          <w:bCs/>
        </w:rPr>
      </w:pPr>
    </w:p>
    <w:p w:rsidR="00FA7C09" w:rsidRDefault="00C33665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FA7C09" w:rsidRDefault="00C33665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>Η αναζήτηση για τη νέα δικάσιμο θα γίνεται με τον γενικό αρι</w:t>
      </w:r>
      <w:r>
        <w:rPr>
          <w:rFonts w:ascii="Tahoma" w:hAnsi="Tahoma"/>
          <w:bCs/>
        </w:rPr>
        <w:t>θμό κατάθεσης (ΓΑΚ) μέσω της πύλης ψηφιακών υπηρεσιών δικαστηρίων solon.gov.gr.</w:t>
      </w:r>
    </w:p>
    <w:p w:rsidR="00FA7C09" w:rsidRDefault="00C336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FA7C09" w:rsidRDefault="00C336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FA7C09" w:rsidRDefault="00C336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</w:t>
      </w:r>
      <w:r>
        <w:rPr>
          <w:rFonts w:ascii="Tahoma" w:hAnsi="Tahoma"/>
          <w:bCs/>
          <w:szCs w:val="24"/>
        </w:rPr>
        <w:t>ρασκευή Φλούδα</w:t>
      </w:r>
    </w:p>
    <w:p w:rsidR="00FA7C09" w:rsidRDefault="00C336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FA7C09" w:rsidRDefault="00FA7C09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FA7C09" w:rsidRDefault="00FA7C09"/>
    <w:sectPr w:rsidR="00FA7C09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65" w:rsidRDefault="00C33665">
      <w:r>
        <w:separator/>
      </w:r>
    </w:p>
  </w:endnote>
  <w:endnote w:type="continuationSeparator" w:id="0">
    <w:p w:rsidR="00C33665" w:rsidRDefault="00C3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65" w:rsidRDefault="00C33665">
      <w:r>
        <w:separator/>
      </w:r>
    </w:p>
  </w:footnote>
  <w:footnote w:type="continuationSeparator" w:id="0">
    <w:p w:rsidR="00C33665" w:rsidRDefault="00C33665">
      <w:r>
        <w:continuationSeparator/>
      </w:r>
    </w:p>
  </w:footnote>
  <w:footnote w:id="1">
    <w:p w:rsidR="00FA7C09" w:rsidRDefault="00C33665">
      <w:pPr>
        <w:pStyle w:val="ad"/>
      </w:pPr>
      <w:r>
        <w:rPr>
          <w:rStyle w:val="a5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09"/>
    <w:rsid w:val="0069756B"/>
    <w:rsid w:val="00C33665"/>
    <w:rsid w:val="00F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2DE0C-CAD6-4BB4-BA66-0869AD9B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next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a6">
    <w:name w:val="Αγκίστρωση σημειώσεων τέλους"/>
    <w:rPr>
      <w:vertAlign w:val="superscript"/>
    </w:rPr>
  </w:style>
  <w:style w:type="character" w:customStyle="1" w:styleId="a7">
    <w:name w:val="Χαρακτήρες σημείωσης τέλους"/>
    <w:qFormat/>
  </w:style>
  <w:style w:type="paragraph" w:customStyle="1" w:styleId="a8">
    <w:name w:val="Επικεφαλίδα"/>
    <w:basedOn w:val="a"/>
    <w:next w:val="a9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62A6"/>
    <w:pPr>
      <w:spacing w:after="140" w:line="276" w:lineRule="auto"/>
    </w:pPr>
  </w:style>
  <w:style w:type="paragraph" w:styleId="aa">
    <w:name w:val="List"/>
    <w:basedOn w:val="a9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c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rsid w:val="00E0648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2021-01-28T09:52:00Z</cp:lastPrinted>
  <dcterms:created xsi:type="dcterms:W3CDTF">2021-02-01T16:32:00Z</dcterms:created>
  <dcterms:modified xsi:type="dcterms:W3CDTF">2021-02-01T16:32:00Z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