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0" w:rsidRPr="00822BF0" w:rsidRDefault="00822BF0" w:rsidP="007B0905">
      <w:pPr>
        <w:spacing w:after="240"/>
        <w:jc w:val="center"/>
        <w:rPr>
          <w:rFonts w:ascii="Arial Rounded MT Bold" w:hAnsi="Arial Rounded MT Bold"/>
          <w:sz w:val="2"/>
          <w:u w:val="single"/>
          <w:lang w:val="en-US"/>
        </w:rPr>
      </w:pPr>
    </w:p>
    <w:p w:rsidR="00390C4D" w:rsidRPr="00E0009B" w:rsidRDefault="001A5081" w:rsidP="007B0905">
      <w:pPr>
        <w:spacing w:after="240"/>
        <w:jc w:val="center"/>
        <w:rPr>
          <w:rFonts w:ascii="Arial Rounded MT Bold" w:hAnsi="Arial Rounded MT Bold"/>
          <w:sz w:val="36"/>
          <w:u w:val="single"/>
          <w:lang w:val="en-US"/>
        </w:rPr>
      </w:pPr>
      <w:r w:rsidRPr="00E0009B">
        <w:rPr>
          <w:rFonts w:ascii="Arial Rounded MT Bold" w:hAnsi="Arial Rounded MT Bold"/>
          <w:sz w:val="36"/>
          <w:u w:val="single"/>
          <w:lang w:val="en-US"/>
        </w:rPr>
        <w:t>Seminar Programme</w:t>
      </w:r>
    </w:p>
    <w:p w:rsidR="001A5081" w:rsidRPr="00AA3E8B" w:rsidRDefault="001B6FFE" w:rsidP="00AA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240"/>
        <w:jc w:val="center"/>
        <w:rPr>
          <w:rFonts w:ascii="Arial Rounded MT Bold" w:hAnsi="Arial Rounded MT Bold"/>
          <w:sz w:val="32"/>
          <w:szCs w:val="32"/>
          <w:lang w:val="en-US"/>
        </w:rPr>
      </w:pPr>
      <w:r w:rsidRPr="00AA3E8B">
        <w:rPr>
          <w:rFonts w:ascii="Arial Rounded MT Bold" w:hAnsi="Arial Rounded MT Bold"/>
          <w:sz w:val="32"/>
          <w:szCs w:val="32"/>
          <w:lang w:val="en-US"/>
        </w:rPr>
        <w:t xml:space="preserve">Training of Lawyers on </w:t>
      </w:r>
      <w:r w:rsidR="00AA3E8B" w:rsidRPr="00AA3E8B">
        <w:rPr>
          <w:rFonts w:ascii="Arial Rounded MT Bold" w:hAnsi="Arial Rounded MT Bold"/>
          <w:sz w:val="32"/>
          <w:szCs w:val="32"/>
          <w:lang w:val="en-US"/>
        </w:rPr>
        <w:t xml:space="preserve">EU </w:t>
      </w:r>
      <w:r w:rsidR="009F51EB">
        <w:rPr>
          <w:rFonts w:ascii="Arial Rounded MT Bold" w:hAnsi="Arial Rounded MT Bold"/>
          <w:sz w:val="32"/>
          <w:szCs w:val="32"/>
          <w:lang w:val="en-US"/>
        </w:rPr>
        <w:t>i</w:t>
      </w:r>
      <w:r w:rsidR="00AA3E8B" w:rsidRPr="00AA3E8B">
        <w:rPr>
          <w:rFonts w:ascii="Arial Rounded MT Bold" w:hAnsi="Arial Rounded MT Bold"/>
          <w:sz w:val="32"/>
          <w:szCs w:val="32"/>
          <w:lang w:val="en-US"/>
        </w:rPr>
        <w:t>nstruments on procedural rights in criminal proceedings (CRIMILAW</w:t>
      </w:r>
      <w:r w:rsidR="008875CD">
        <w:rPr>
          <w:rFonts w:ascii="Arial Rounded MT Bold" w:hAnsi="Arial Rounded MT Bold"/>
          <w:sz w:val="32"/>
          <w:szCs w:val="32"/>
          <w:lang w:val="en-US"/>
        </w:rPr>
        <w:t>)</w:t>
      </w:r>
    </w:p>
    <w:p w:rsidR="00C63E6C" w:rsidRPr="00F66F0A" w:rsidRDefault="00F66F0A" w:rsidP="00F66F0A">
      <w:pPr>
        <w:spacing w:after="240"/>
        <w:jc w:val="center"/>
        <w:rPr>
          <w:rFonts w:ascii="Arial" w:hAnsi="Arial" w:cs="Arial"/>
          <w:b/>
          <w:i/>
          <w:color w:val="2E74B5" w:themeColor="accent1" w:themeShade="BF"/>
          <w:sz w:val="20"/>
          <w:lang w:val="en-US"/>
        </w:rPr>
      </w:pPr>
      <w:r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  <w:t>Seminar’s venue</w:t>
      </w:r>
    </w:p>
    <w:p w:rsidR="006E431F" w:rsidRDefault="00F66F0A" w:rsidP="001A5081">
      <w:pPr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</w:pPr>
      <w:r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  <w:t>Date</w:t>
      </w:r>
    </w:p>
    <w:p w:rsidR="008A2EB1" w:rsidRPr="008A2EB1" w:rsidRDefault="00834D75" w:rsidP="001A5081">
      <w:pPr>
        <w:rPr>
          <w:rFonts w:ascii="Arial" w:hAnsi="Arial" w:cs="Arial"/>
          <w:b/>
          <w:color w:val="2E74B5" w:themeColor="accent1" w:themeShade="BF"/>
          <w:sz w:val="24"/>
          <w:lang w:val="en-US"/>
        </w:rPr>
      </w:pPr>
      <w:bookmarkStart w:id="0" w:name="_Hlk30066881"/>
      <w:r>
        <w:rPr>
          <w:rFonts w:ascii="Arial" w:hAnsi="Arial" w:cs="Arial"/>
          <w:b/>
          <w:color w:val="2E74B5" w:themeColor="accent1" w:themeShade="BF"/>
          <w:sz w:val="24"/>
          <w:lang w:val="en-US"/>
        </w:rPr>
        <w:t>Day</w:t>
      </w:r>
      <w:r w:rsidR="008A2EB1">
        <w:rPr>
          <w:rFonts w:ascii="Arial" w:hAnsi="Arial" w:cs="Arial"/>
          <w:b/>
          <w:color w:val="2E74B5" w:themeColor="accent1" w:themeShade="BF"/>
          <w:sz w:val="24"/>
          <w:lang w:val="en-US"/>
        </w:rPr>
        <w:t xml:space="preserve"> 1</w:t>
      </w:r>
    </w:p>
    <w:p w:rsidR="001128E4" w:rsidRPr="001128E4" w:rsidRDefault="001128E4" w:rsidP="00A26511">
      <w:pPr>
        <w:jc w:val="both"/>
        <w:rPr>
          <w:rFonts w:ascii="Arial" w:hAnsi="Arial" w:cs="Arial"/>
          <w:color w:val="2E74B5" w:themeColor="accent1" w:themeShade="BF"/>
          <w:sz w:val="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7262"/>
      </w:tblGrid>
      <w:tr w:rsidR="00B71F44" w:rsidRPr="00063DA8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B71F44" w:rsidRPr="00063DA8" w:rsidRDefault="00B71F44" w:rsidP="001A50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08:30 – 09:00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B71F44" w:rsidRPr="00063DA8" w:rsidRDefault="00B71F44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b/>
                <w:sz w:val="24"/>
                <w:szCs w:val="24"/>
                <w:lang w:val="en-US"/>
              </w:rPr>
              <w:t>Registration of participants</w:t>
            </w:r>
          </w:p>
          <w:p w:rsidR="00B71F44" w:rsidRPr="00063DA8" w:rsidRDefault="00B71F44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51B3C" w:rsidRPr="004C20BE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051B3C" w:rsidRPr="00063DA8" w:rsidRDefault="00051B3C" w:rsidP="001A50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l-GR"/>
              </w:rPr>
              <w:t>09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 – 09:15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636A8F" w:rsidRDefault="00DB4D20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b/>
                <w:sz w:val="24"/>
                <w:szCs w:val="24"/>
                <w:lang w:val="en-US"/>
              </w:rPr>
              <w:t>Welcome address</w:t>
            </w:r>
          </w:p>
          <w:p w:rsidR="00E00274" w:rsidRPr="00625ECA" w:rsidRDefault="00E00274" w:rsidP="00051B3C">
            <w:pP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</w:pPr>
            <w:r w:rsidRPr="00625ECA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Speech by a representative of the </w:t>
            </w:r>
            <w:r w:rsidR="003F1409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partner </w:t>
            </w:r>
            <w:r w:rsidRPr="00625ECA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organisation</w:t>
            </w:r>
          </w:p>
          <w:p w:rsidR="00636A8F" w:rsidRPr="00063DA8" w:rsidRDefault="00636A8F" w:rsidP="001F6E4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05DD0" w:rsidRPr="004C20BE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D05DD0" w:rsidRPr="00D05DD0" w:rsidRDefault="00D05DD0" w:rsidP="001A50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09:15 – 09:30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D05DD0" w:rsidRDefault="00D05DD0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Introduction to the seminar</w:t>
            </w:r>
          </w:p>
          <w:p w:rsidR="00E00274" w:rsidRPr="00625ECA" w:rsidRDefault="00E00274" w:rsidP="00E00274">
            <w:pPr>
              <w:jc w:val="both"/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</w:pPr>
            <w:r w:rsidRPr="00625ECA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Presentation by a</w:t>
            </w:r>
            <w:r w:rsidR="00E97E12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 </w:t>
            </w:r>
            <w:r w:rsidRPr="00625ECA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representative of </w:t>
            </w:r>
            <w:r w:rsidR="00E97E12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ELF </w:t>
            </w:r>
            <w:r w:rsidRPr="00625ECA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or the national coordinator</w:t>
            </w:r>
          </w:p>
          <w:p w:rsidR="00D05DD0" w:rsidRPr="00063DA8" w:rsidRDefault="00D05DD0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bookmarkStart w:id="1" w:name="_GoBack"/>
        <w:bookmarkEnd w:id="1"/>
      </w:tr>
      <w:tr w:rsidR="001A5081" w:rsidRPr="004C20BE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F66F0A" w:rsidP="001A50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09: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536746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10:</w:t>
            </w:r>
            <w:r w:rsidR="00786AEB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1A5081" w:rsidRDefault="00786AEB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Module 1: The right to access to a lawyer</w:t>
            </w:r>
          </w:p>
          <w:p w:rsidR="00786AEB" w:rsidRPr="00063DA8" w:rsidRDefault="00786AEB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Directive 2013/48/EU on the right to access to a lawyer in criminal proceedings and in EAW proceedings, and on the right to have a third party informed upon deprivation of liberty and to communicate with third persons and with consular authorities while deprived of liberty</w:t>
            </w:r>
          </w:p>
          <w:p w:rsidR="001A5081" w:rsidRPr="00063DA8" w:rsidRDefault="001A5081" w:rsidP="00786AEB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5081" w:rsidRPr="00515853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1F6E49" w:rsidP="001A508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10:</w:t>
            </w:r>
            <w:r w:rsidR="00786AEB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786AEB">
              <w:rPr>
                <w:rFonts w:ascii="Arial" w:hAnsi="Arial" w:cs="Arial"/>
                <w:sz w:val="24"/>
                <w:szCs w:val="24"/>
                <w:lang w:val="en-US"/>
              </w:rPr>
              <w:t>1:00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E0009B" w:rsidRPr="00063DA8" w:rsidRDefault="00786AEB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Q&amp;A session</w:t>
            </w:r>
          </w:p>
          <w:p w:rsidR="001A5081" w:rsidRPr="00063DA8" w:rsidRDefault="001A5081" w:rsidP="00822BF0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5081" w:rsidRPr="00063DA8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1F6E49" w:rsidP="001A508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11:00</w:t>
            </w:r>
            <w:r w:rsidR="00E0009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11:30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2D3FB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Coffee break</w:t>
            </w:r>
          </w:p>
          <w:p w:rsidR="00E0009B" w:rsidRPr="00063DA8" w:rsidRDefault="00E0009B" w:rsidP="002D3FB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A5081" w:rsidRPr="004C20BE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1F6E49" w:rsidP="001A508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11:30</w:t>
            </w:r>
            <w:r w:rsidR="00E0009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12:30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786AEB" w:rsidRDefault="00786AEB" w:rsidP="00786AE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Module 2: The presumption of innocence</w:t>
            </w:r>
          </w:p>
          <w:p w:rsidR="00BB08C7" w:rsidRPr="00786AEB" w:rsidRDefault="00786AEB" w:rsidP="00786AE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Directive (EU) 2016/343 on the strengthening of certain aspects of the presumption of innocence and of the right to be present at the trial in criminal proceedings</w:t>
            </w:r>
          </w:p>
          <w:p w:rsidR="00822BF0" w:rsidRPr="00063DA8" w:rsidRDefault="00822BF0" w:rsidP="00822BF0">
            <w:pPr>
              <w:pStyle w:val="a4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5081" w:rsidRPr="00063DA8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1A508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12:30 – 13:00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E0009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b/>
                <w:sz w:val="24"/>
                <w:szCs w:val="24"/>
                <w:lang w:val="en-US"/>
              </w:rPr>
              <w:t>Q&amp;A session</w:t>
            </w:r>
          </w:p>
          <w:p w:rsidR="00E0009B" w:rsidRPr="00063DA8" w:rsidRDefault="00E0009B" w:rsidP="00E0009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bookmarkEnd w:id="0"/>
      <w:tr w:rsidR="001A5081" w:rsidRPr="00063DA8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1A508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13:00 – 14:00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E0009B" w:rsidRPr="00063DA8" w:rsidRDefault="00E0009B" w:rsidP="00E000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Lunch</w:t>
            </w:r>
          </w:p>
        </w:tc>
      </w:tr>
    </w:tbl>
    <w:p w:rsidR="00F75EE4" w:rsidRPr="00063DA8" w:rsidRDefault="00F75EE4" w:rsidP="00C0215B">
      <w:pPr>
        <w:rPr>
          <w:rFonts w:ascii="Arial" w:hAnsi="Arial" w:cs="Arial"/>
          <w:color w:val="2E74B5" w:themeColor="accent1" w:themeShade="BF"/>
          <w:sz w:val="24"/>
          <w:szCs w:val="24"/>
          <w:lang w:val="en-US"/>
        </w:rPr>
      </w:pPr>
    </w:p>
    <w:p w:rsidR="00BB08C7" w:rsidRDefault="00BB08C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7262"/>
      </w:tblGrid>
      <w:tr w:rsidR="008A2EB1" w:rsidRPr="00E77DE2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FD55A9" w:rsidRDefault="00FD55A9" w:rsidP="008A2EB1">
            <w:pPr>
              <w:rPr>
                <w:rFonts w:ascii="Arial" w:hAnsi="Arial" w:cs="Arial"/>
                <w:b/>
                <w:color w:val="2E74B5" w:themeColor="accent1" w:themeShade="BF"/>
                <w:sz w:val="24"/>
                <w:lang w:val="en-US"/>
              </w:rPr>
            </w:pPr>
          </w:p>
          <w:p w:rsidR="00BB08C7" w:rsidRDefault="00BB08C7" w:rsidP="008A2EB1">
            <w:pPr>
              <w:rPr>
                <w:rFonts w:ascii="Arial" w:hAnsi="Arial" w:cs="Arial"/>
                <w:b/>
                <w:color w:val="2E74B5" w:themeColor="accent1" w:themeShade="BF"/>
                <w:sz w:val="24"/>
                <w:lang w:val="en-US"/>
              </w:rPr>
            </w:pPr>
          </w:p>
          <w:p w:rsidR="008A2EB1" w:rsidRPr="00063DA8" w:rsidRDefault="008A2EB1" w:rsidP="00834D7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8A2EB1" w:rsidRPr="00063DA8" w:rsidRDefault="008A2EB1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34D75" w:rsidRPr="004C20BE" w:rsidTr="00BD4DF9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834D75" w:rsidRPr="00063DA8" w:rsidRDefault="00834D75" w:rsidP="00BD4D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2" w:name="_Hlk30066176"/>
            <w:bookmarkStart w:id="3" w:name="_Hlk30066147"/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14:00 –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834D75" w:rsidRDefault="00834D75" w:rsidP="00BD4D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Module 3: Legal aid</w:t>
            </w:r>
          </w:p>
          <w:p w:rsidR="00834D75" w:rsidRPr="00063DA8" w:rsidRDefault="00834D75" w:rsidP="00BD4D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Directive (EU) 2016/1919 on legal aid for suspects and accused persons in criminal proceedings and for requested </w:t>
            </w:r>
            <w:r w:rsidR="000C3F57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persons in EAW proceedings</w:t>
            </w:r>
          </w:p>
          <w:p w:rsidR="00834D75" w:rsidRPr="003F1409" w:rsidRDefault="00834D75" w:rsidP="000C3F57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0215B" w:rsidRPr="00515853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C0215B" w:rsidRPr="00063DA8" w:rsidRDefault="009B7CBD" w:rsidP="00A248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C0215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:00 –  </w:t>
            </w:r>
            <w:r w:rsidR="00E77DE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E77DE2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C0215B" w:rsidRPr="00063DA8" w:rsidRDefault="000C3F57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Q&amp;A session</w:t>
            </w:r>
          </w:p>
          <w:p w:rsidR="00E77DE2" w:rsidRPr="003F1409" w:rsidRDefault="00E77DE2" w:rsidP="000C3F57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bookmarkEnd w:id="2"/>
      <w:tr w:rsidR="00D05DD0" w:rsidRPr="00515853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D05DD0" w:rsidRPr="00063DA8" w:rsidRDefault="00D05DD0" w:rsidP="00A248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5:30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CD7C7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0C3F57" w:rsidRDefault="000C3F57" w:rsidP="000C3F5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C3F57">
              <w:rPr>
                <w:rFonts w:ascii="Arial" w:hAnsi="Arial" w:cs="Arial"/>
                <w:bCs/>
                <w:sz w:val="24"/>
                <w:szCs w:val="24"/>
                <w:lang w:val="en-US"/>
              </w:rPr>
              <w:t>Coffee break</w:t>
            </w:r>
          </w:p>
          <w:p w:rsidR="000C3F57" w:rsidRPr="000C3F57" w:rsidRDefault="000C3F57" w:rsidP="000C3F5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8A2EB1" w:rsidRPr="004C20BE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8A2EB1" w:rsidRDefault="008A2EB1" w:rsidP="00A248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15: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CD7C7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0C3F57" w:rsidRDefault="000C3F57" w:rsidP="000C3F5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Module 4: Comparative law and best practices</w:t>
            </w:r>
            <w:r w:rsidR="00CD7C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on the application of the 3 procedural rights directives</w:t>
            </w:r>
          </w:p>
          <w:p w:rsidR="000C3F57" w:rsidRDefault="000C3F57" w:rsidP="000C3F5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Presentations from speakers on the influence of the 3 EU Directives on procedural rights in national laws of their home jurisdictions</w:t>
            </w:r>
          </w:p>
          <w:p w:rsidR="008A2EB1" w:rsidRPr="00063DA8" w:rsidRDefault="008A2EB1" w:rsidP="00E77D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640B8" w:rsidRPr="00A92181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640B8" w:rsidRDefault="001640B8" w:rsidP="00A2483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7B743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17:</w:t>
            </w:r>
            <w:r w:rsidR="007B743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1640B8" w:rsidRDefault="001640B8" w:rsidP="00D05DD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Final Q&amp;A session</w:t>
            </w:r>
          </w:p>
        </w:tc>
      </w:tr>
      <w:bookmarkEnd w:id="3"/>
      <w:tr w:rsidR="00C0215B" w:rsidRPr="00A92181" w:rsidTr="00063DA8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C0215B" w:rsidRPr="00063DA8" w:rsidRDefault="00C0215B" w:rsidP="00A2483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632F03" w:rsidRPr="00063DA8" w:rsidRDefault="00632F03" w:rsidP="00E77DE2">
            <w:pP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</w:tbl>
    <w:p w:rsidR="000C3F57" w:rsidRPr="008A2EB1" w:rsidRDefault="000C3F57" w:rsidP="000C3F57">
      <w:pPr>
        <w:rPr>
          <w:rFonts w:ascii="Arial" w:hAnsi="Arial" w:cs="Arial"/>
          <w:b/>
          <w:color w:val="2E74B5" w:themeColor="accent1" w:themeShade="BF"/>
          <w:sz w:val="24"/>
          <w:lang w:val="en-US"/>
        </w:rPr>
      </w:pPr>
      <w:r>
        <w:rPr>
          <w:rFonts w:ascii="Arial" w:hAnsi="Arial" w:cs="Arial"/>
          <w:b/>
          <w:color w:val="2E74B5" w:themeColor="accent1" w:themeShade="BF"/>
          <w:sz w:val="24"/>
          <w:lang w:val="en-US"/>
        </w:rPr>
        <w:t>Day 2</w:t>
      </w:r>
    </w:p>
    <w:p w:rsidR="000C3F57" w:rsidRPr="001128E4" w:rsidRDefault="000C3F57" w:rsidP="000C3F57">
      <w:pPr>
        <w:jc w:val="both"/>
        <w:rPr>
          <w:rFonts w:ascii="Arial" w:hAnsi="Arial" w:cs="Arial"/>
          <w:color w:val="2E74B5" w:themeColor="accent1" w:themeShade="BF"/>
          <w:sz w:val="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7262"/>
      </w:tblGrid>
      <w:tr w:rsidR="000C3F57" w:rsidRPr="004C20BE" w:rsidTr="00BD4DF9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0C3F57" w:rsidRPr="00063DA8" w:rsidRDefault="000C3F57" w:rsidP="00BD4D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0C3F57" w:rsidRDefault="000C3F57" w:rsidP="00BD4DF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Module 5: The </w:t>
            </w:r>
            <w:r w:rsidR="00CD7C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impact of the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European Arrest Warrant</w:t>
            </w:r>
            <w:r w:rsidR="00CD7C7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on the application of the 3 procedural rights directives</w:t>
            </w:r>
          </w:p>
          <w:p w:rsidR="00CD7C7A" w:rsidRPr="00063DA8" w:rsidRDefault="00CD7C7A" w:rsidP="00AA3E8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The impact of the EAW on Directive 2013/48/EU, </w:t>
            </w:r>
            <w:r w:rsidR="00AA3E8B" w:rsidRPr="00AA3E8B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Directive (EU) 2016/343</w:t>
            </w:r>
            <w:r w:rsidR="00AA3E8B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 and </w:t>
            </w:r>
            <w:r w:rsidR="00AA3E8B" w:rsidRPr="00AA3E8B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Directive (EU) 2016/1919</w:t>
            </w:r>
          </w:p>
          <w:p w:rsidR="000C3F57" w:rsidRPr="00063DA8" w:rsidRDefault="000C3F57" w:rsidP="00BD4DF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C3F57" w:rsidRPr="00515853" w:rsidTr="00BD4DF9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0C3F57" w:rsidRPr="00063DA8" w:rsidRDefault="00CD7C7A" w:rsidP="00BD4D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C3F57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C3F57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0C3F57" w:rsidRDefault="00CD7C7A" w:rsidP="00BD4DF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Q&amp;A session</w:t>
            </w:r>
          </w:p>
          <w:p w:rsidR="000C3F57" w:rsidRPr="00063DA8" w:rsidRDefault="000C3F57" w:rsidP="00CD7C7A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C3F57" w:rsidRPr="004C20BE" w:rsidTr="00BD4DF9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0C3F57" w:rsidRPr="00D05DD0" w:rsidRDefault="00CD7C7A" w:rsidP="00BD4D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0C3F57" w:rsidRDefault="00CD7C7A" w:rsidP="00CD7C7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Module 6: Comparative law and best practices on the application of the European Arrest Warrant</w:t>
            </w:r>
          </w:p>
          <w:p w:rsidR="000C3F57" w:rsidRPr="00625ECA" w:rsidRDefault="00CD7C7A" w:rsidP="00BD4DF9">
            <w:pPr>
              <w:jc w:val="both"/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</w:pPr>
            <w:r w:rsidRPr="00CD7C7A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Presentations from speakers on the </w:t>
            </w:r>
            <w: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application of the European Arrest Warrant</w:t>
            </w:r>
            <w:r w:rsidRPr="00CD7C7A"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 xml:space="preserve"> in national laws of their home jurisdictions</w:t>
            </w:r>
          </w:p>
          <w:p w:rsidR="000C3F57" w:rsidRPr="00063DA8" w:rsidRDefault="000C3F57" w:rsidP="00BD4DF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C3F57" w:rsidRPr="004C20BE" w:rsidTr="00BD4DF9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0C3F57" w:rsidRPr="00063DA8" w:rsidRDefault="00CD7C7A" w:rsidP="00BD4D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="000C3F57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  <w:r w:rsidR="000C3F57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C3F57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0C3F5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0C3F57" w:rsidRDefault="00AA3E8B" w:rsidP="00BD4D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Practical case with interaction with the audience</w:t>
            </w:r>
          </w:p>
          <w:p w:rsidR="000C3F57" w:rsidRPr="00063DA8" w:rsidRDefault="000C3F57" w:rsidP="00CD7C7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C3F57" w:rsidRPr="00515853" w:rsidTr="00BD4DF9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0C3F57" w:rsidRPr="00063DA8" w:rsidRDefault="000C3F57" w:rsidP="00AA3E8B">
            <w:pPr>
              <w:ind w:hanging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D7C7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CD7C7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0C3F57" w:rsidRPr="00063DA8" w:rsidRDefault="00CD7C7A" w:rsidP="00BD4D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Final </w:t>
            </w:r>
            <w:r w:rsidR="000C3F57">
              <w:rPr>
                <w:rFonts w:ascii="Arial" w:hAnsi="Arial" w:cs="Arial"/>
                <w:b/>
                <w:sz w:val="24"/>
                <w:szCs w:val="24"/>
                <w:lang w:val="en-GB"/>
              </w:rPr>
              <w:t>Q&amp;A session</w:t>
            </w:r>
          </w:p>
          <w:p w:rsidR="000C3F57" w:rsidRPr="00063DA8" w:rsidRDefault="000C3F57" w:rsidP="00BD4DF9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A3E8B" w:rsidRPr="00515853" w:rsidTr="00BD4DF9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AA3E8B" w:rsidRPr="00063DA8" w:rsidRDefault="00AA3E8B" w:rsidP="00AA3E8B">
            <w:pPr>
              <w:ind w:left="60" w:hanging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AA3E8B" w:rsidRDefault="00AA3E8B" w:rsidP="00BD4D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0C3F57" w:rsidRPr="007C318B" w:rsidRDefault="000C3F57" w:rsidP="00CD7C7A">
      <w:pPr>
        <w:rPr>
          <w:rFonts w:ascii="Arial" w:hAnsi="Arial" w:cs="Arial"/>
          <w:sz w:val="18"/>
          <w:lang w:val="en-US"/>
        </w:rPr>
      </w:pPr>
    </w:p>
    <w:sectPr w:rsidR="000C3F57" w:rsidRPr="007C318B" w:rsidSect="0022682C">
      <w:headerReference w:type="default" r:id="rId7"/>
      <w:footerReference w:type="default" r:id="rId8"/>
      <w:pgSz w:w="11906" w:h="16838"/>
      <w:pgMar w:top="1417" w:right="1417" w:bottom="1417" w:left="1417" w:header="0" w:footer="3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E0" w:rsidRDefault="00940CE0" w:rsidP="006A0440">
      <w:pPr>
        <w:spacing w:after="0" w:line="240" w:lineRule="auto"/>
      </w:pPr>
      <w:r>
        <w:separator/>
      </w:r>
    </w:p>
  </w:endnote>
  <w:endnote w:type="continuationSeparator" w:id="0">
    <w:p w:rsidR="00940CE0" w:rsidRDefault="00940CE0" w:rsidP="006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40" w:rsidRPr="006A0440" w:rsidRDefault="00AA3E8B" w:rsidP="00E00274">
    <w:pPr>
      <w:pStyle w:val="a6"/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2575572" cy="893445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638" cy="92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E0" w:rsidRDefault="00940CE0" w:rsidP="006A0440">
      <w:pPr>
        <w:spacing w:after="0" w:line="240" w:lineRule="auto"/>
      </w:pPr>
      <w:r>
        <w:separator/>
      </w:r>
    </w:p>
  </w:footnote>
  <w:footnote w:type="continuationSeparator" w:id="0">
    <w:p w:rsidR="00940CE0" w:rsidRDefault="00940CE0" w:rsidP="006A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81" w:rsidRDefault="004C20BE" w:rsidP="00054F82">
    <w:pPr>
      <w:pStyle w:val="a5"/>
      <w:ind w:left="-1417"/>
    </w:pPr>
    <w:r>
      <w:rPr>
        <w:noProof/>
        <w:lang w:val="el-GR" w:eastAsia="el-GR"/>
      </w:rPr>
      <w:drawing>
        <wp:inline distT="0" distB="0" distL="0" distR="0">
          <wp:extent cx="7551442" cy="1419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071" cy="14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B77"/>
    <w:multiLevelType w:val="hybridMultilevel"/>
    <w:tmpl w:val="BDBEDB2A"/>
    <w:lvl w:ilvl="0" w:tplc="5A90C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81B75"/>
    <w:multiLevelType w:val="hybridMultilevel"/>
    <w:tmpl w:val="A34AE1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52E3E"/>
    <w:multiLevelType w:val="hybridMultilevel"/>
    <w:tmpl w:val="8534C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A5081"/>
    <w:rsid w:val="000261AE"/>
    <w:rsid w:val="00051B3C"/>
    <w:rsid w:val="00054F82"/>
    <w:rsid w:val="00063DA8"/>
    <w:rsid w:val="00074C0B"/>
    <w:rsid w:val="00086637"/>
    <w:rsid w:val="000C3F57"/>
    <w:rsid w:val="000C4AFB"/>
    <w:rsid w:val="000E1A9D"/>
    <w:rsid w:val="000E3A39"/>
    <w:rsid w:val="000F1FF5"/>
    <w:rsid w:val="001128E4"/>
    <w:rsid w:val="00112F72"/>
    <w:rsid w:val="00130140"/>
    <w:rsid w:val="001321C8"/>
    <w:rsid w:val="00141781"/>
    <w:rsid w:val="001640B8"/>
    <w:rsid w:val="001A5081"/>
    <w:rsid w:val="001B6FFE"/>
    <w:rsid w:val="001D1DE3"/>
    <w:rsid w:val="001D73AE"/>
    <w:rsid w:val="001F17D3"/>
    <w:rsid w:val="001F2DF2"/>
    <w:rsid w:val="001F6E49"/>
    <w:rsid w:val="00223248"/>
    <w:rsid w:val="0022682C"/>
    <w:rsid w:val="0028760D"/>
    <w:rsid w:val="00294B91"/>
    <w:rsid w:val="002B1E48"/>
    <w:rsid w:val="002D06E2"/>
    <w:rsid w:val="002D3FB6"/>
    <w:rsid w:val="002E6D7E"/>
    <w:rsid w:val="00345CD4"/>
    <w:rsid w:val="0035416F"/>
    <w:rsid w:val="00356E4C"/>
    <w:rsid w:val="00363300"/>
    <w:rsid w:val="0037535A"/>
    <w:rsid w:val="00390C4D"/>
    <w:rsid w:val="003A0598"/>
    <w:rsid w:val="003E514B"/>
    <w:rsid w:val="003F1409"/>
    <w:rsid w:val="003F3E60"/>
    <w:rsid w:val="003F6E68"/>
    <w:rsid w:val="00400DF9"/>
    <w:rsid w:val="00462780"/>
    <w:rsid w:val="00490ABC"/>
    <w:rsid w:val="004A1349"/>
    <w:rsid w:val="004A54C9"/>
    <w:rsid w:val="004C20BE"/>
    <w:rsid w:val="004D041E"/>
    <w:rsid w:val="004E60DE"/>
    <w:rsid w:val="004F7FAA"/>
    <w:rsid w:val="005066A6"/>
    <w:rsid w:val="00515853"/>
    <w:rsid w:val="00527D70"/>
    <w:rsid w:val="00536746"/>
    <w:rsid w:val="00536CDC"/>
    <w:rsid w:val="00540713"/>
    <w:rsid w:val="00545D39"/>
    <w:rsid w:val="005D0F91"/>
    <w:rsid w:val="00613E06"/>
    <w:rsid w:val="0062028F"/>
    <w:rsid w:val="00625ECA"/>
    <w:rsid w:val="0063085B"/>
    <w:rsid w:val="00632F03"/>
    <w:rsid w:val="00636A8F"/>
    <w:rsid w:val="006603EF"/>
    <w:rsid w:val="00677C33"/>
    <w:rsid w:val="0069593A"/>
    <w:rsid w:val="00696DEA"/>
    <w:rsid w:val="006A0440"/>
    <w:rsid w:val="006E1554"/>
    <w:rsid w:val="006E431F"/>
    <w:rsid w:val="006F183B"/>
    <w:rsid w:val="006F5312"/>
    <w:rsid w:val="006F72C6"/>
    <w:rsid w:val="00733151"/>
    <w:rsid w:val="007848E0"/>
    <w:rsid w:val="00786AEB"/>
    <w:rsid w:val="007B0905"/>
    <w:rsid w:val="007B655C"/>
    <w:rsid w:val="007B743B"/>
    <w:rsid w:val="007C318B"/>
    <w:rsid w:val="007C63D0"/>
    <w:rsid w:val="007D50DB"/>
    <w:rsid w:val="007F676D"/>
    <w:rsid w:val="00813029"/>
    <w:rsid w:val="00822BF0"/>
    <w:rsid w:val="00834D75"/>
    <w:rsid w:val="00841164"/>
    <w:rsid w:val="008875CD"/>
    <w:rsid w:val="0089538F"/>
    <w:rsid w:val="008953AC"/>
    <w:rsid w:val="0089606F"/>
    <w:rsid w:val="008A2EB1"/>
    <w:rsid w:val="008A306A"/>
    <w:rsid w:val="008B0E89"/>
    <w:rsid w:val="009031D6"/>
    <w:rsid w:val="00910774"/>
    <w:rsid w:val="009306B7"/>
    <w:rsid w:val="009337BA"/>
    <w:rsid w:val="00940CE0"/>
    <w:rsid w:val="00942C71"/>
    <w:rsid w:val="0095069F"/>
    <w:rsid w:val="0095638C"/>
    <w:rsid w:val="00956F36"/>
    <w:rsid w:val="0096529A"/>
    <w:rsid w:val="009946F2"/>
    <w:rsid w:val="009B7CBD"/>
    <w:rsid w:val="009F1949"/>
    <w:rsid w:val="009F51EB"/>
    <w:rsid w:val="00A2180A"/>
    <w:rsid w:val="00A26511"/>
    <w:rsid w:val="00A44533"/>
    <w:rsid w:val="00A62670"/>
    <w:rsid w:val="00A705E4"/>
    <w:rsid w:val="00A71976"/>
    <w:rsid w:val="00A73F71"/>
    <w:rsid w:val="00A92181"/>
    <w:rsid w:val="00AA3E8B"/>
    <w:rsid w:val="00AD16FD"/>
    <w:rsid w:val="00AD1C25"/>
    <w:rsid w:val="00B008DB"/>
    <w:rsid w:val="00B45398"/>
    <w:rsid w:val="00B702B2"/>
    <w:rsid w:val="00B71E2D"/>
    <w:rsid w:val="00B71F44"/>
    <w:rsid w:val="00B836E2"/>
    <w:rsid w:val="00B96F22"/>
    <w:rsid w:val="00BB08C7"/>
    <w:rsid w:val="00BD1EBA"/>
    <w:rsid w:val="00BD6779"/>
    <w:rsid w:val="00C016DF"/>
    <w:rsid w:val="00C01DB4"/>
    <w:rsid w:val="00C0215B"/>
    <w:rsid w:val="00C03F2E"/>
    <w:rsid w:val="00C1129E"/>
    <w:rsid w:val="00C207A2"/>
    <w:rsid w:val="00C21D24"/>
    <w:rsid w:val="00C223D6"/>
    <w:rsid w:val="00C22CE9"/>
    <w:rsid w:val="00C54693"/>
    <w:rsid w:val="00C63E6C"/>
    <w:rsid w:val="00C67812"/>
    <w:rsid w:val="00C7082D"/>
    <w:rsid w:val="00C71EAF"/>
    <w:rsid w:val="00C72096"/>
    <w:rsid w:val="00C82499"/>
    <w:rsid w:val="00CD7C7A"/>
    <w:rsid w:val="00CE16A7"/>
    <w:rsid w:val="00D05DD0"/>
    <w:rsid w:val="00D11223"/>
    <w:rsid w:val="00DA6183"/>
    <w:rsid w:val="00DB4D20"/>
    <w:rsid w:val="00DC04D8"/>
    <w:rsid w:val="00DD5205"/>
    <w:rsid w:val="00DE120A"/>
    <w:rsid w:val="00E0009B"/>
    <w:rsid w:val="00E00190"/>
    <w:rsid w:val="00E00274"/>
    <w:rsid w:val="00E05814"/>
    <w:rsid w:val="00E07BBB"/>
    <w:rsid w:val="00E36659"/>
    <w:rsid w:val="00E478B8"/>
    <w:rsid w:val="00E47CA1"/>
    <w:rsid w:val="00E54E32"/>
    <w:rsid w:val="00E77DE2"/>
    <w:rsid w:val="00E9056D"/>
    <w:rsid w:val="00E97E12"/>
    <w:rsid w:val="00EA03DA"/>
    <w:rsid w:val="00EB06B5"/>
    <w:rsid w:val="00ED7EBB"/>
    <w:rsid w:val="00EF0B22"/>
    <w:rsid w:val="00EF70C6"/>
    <w:rsid w:val="00F079A7"/>
    <w:rsid w:val="00F15A72"/>
    <w:rsid w:val="00F21196"/>
    <w:rsid w:val="00F219C6"/>
    <w:rsid w:val="00F30EF0"/>
    <w:rsid w:val="00F33D43"/>
    <w:rsid w:val="00F35C8F"/>
    <w:rsid w:val="00F47AC4"/>
    <w:rsid w:val="00F61D26"/>
    <w:rsid w:val="00F66F0A"/>
    <w:rsid w:val="00F75EE4"/>
    <w:rsid w:val="00F76324"/>
    <w:rsid w:val="00FA3FE7"/>
    <w:rsid w:val="00FB1768"/>
    <w:rsid w:val="00FD55A9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9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A0440"/>
  </w:style>
  <w:style w:type="paragraph" w:styleId="a6">
    <w:name w:val="footer"/>
    <w:basedOn w:val="a"/>
    <w:link w:val="Char0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A0440"/>
  </w:style>
  <w:style w:type="paragraph" w:styleId="a7">
    <w:name w:val="Balloon Text"/>
    <w:basedOn w:val="a"/>
    <w:link w:val="Char1"/>
    <w:uiPriority w:val="99"/>
    <w:semiHidden/>
    <w:unhideWhenUsed/>
    <w:rsid w:val="00AD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D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press</cp:lastModifiedBy>
  <cp:revision>2</cp:revision>
  <cp:lastPrinted>2017-02-06T09:52:00Z</cp:lastPrinted>
  <dcterms:created xsi:type="dcterms:W3CDTF">2020-02-17T10:52:00Z</dcterms:created>
  <dcterms:modified xsi:type="dcterms:W3CDTF">2020-02-17T10:52:00Z</dcterms:modified>
</cp:coreProperties>
</file>