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98" w:rsidRDefault="00623298">
      <w:pPr>
        <w:rPr>
          <w:sz w:val="28"/>
          <w:szCs w:val="28"/>
        </w:rPr>
      </w:pPr>
      <w:r>
        <w:rPr>
          <w:sz w:val="28"/>
          <w:szCs w:val="28"/>
        </w:rPr>
        <w:t>ΔΙΚΗΓΟΡΙΚΟΣ ΣΥΛΛΟΓΟΣ ΑΘΗΝΩΝ</w:t>
      </w:r>
    </w:p>
    <w:p w:rsidR="00623298" w:rsidRDefault="006232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28/4/2014</w:t>
      </w:r>
    </w:p>
    <w:p w:rsidR="00623298" w:rsidRDefault="0062329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23298" w:rsidRDefault="006232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ΑΝΑΚΟΙΝΩΣΗ</w:t>
      </w:r>
    </w:p>
    <w:p w:rsidR="003A5493" w:rsidRDefault="006232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372AA">
        <w:rPr>
          <w:sz w:val="28"/>
          <w:szCs w:val="28"/>
        </w:rPr>
        <w:t>Απολογισμός</w:t>
      </w:r>
      <w:r w:rsidR="009438C5">
        <w:rPr>
          <w:sz w:val="28"/>
          <w:szCs w:val="28"/>
        </w:rPr>
        <w:t xml:space="preserve"> 2014 </w:t>
      </w:r>
      <w:r w:rsidR="00C372AA">
        <w:rPr>
          <w:sz w:val="28"/>
          <w:szCs w:val="28"/>
        </w:rPr>
        <w:t>-</w:t>
      </w:r>
      <w:r w:rsidR="00B8226D">
        <w:rPr>
          <w:sz w:val="28"/>
          <w:szCs w:val="28"/>
        </w:rPr>
        <w:t xml:space="preserve"> Μείωση εξόδων</w:t>
      </w:r>
    </w:p>
    <w:p w:rsidR="00C372AA" w:rsidRDefault="00C372AA">
      <w:pPr>
        <w:rPr>
          <w:sz w:val="28"/>
          <w:szCs w:val="28"/>
        </w:rPr>
      </w:pPr>
    </w:p>
    <w:p w:rsidR="00C372AA" w:rsidRDefault="00C372AA">
      <w:pPr>
        <w:rPr>
          <w:sz w:val="28"/>
          <w:szCs w:val="28"/>
        </w:rPr>
      </w:pPr>
      <w:r>
        <w:rPr>
          <w:sz w:val="28"/>
          <w:szCs w:val="28"/>
        </w:rPr>
        <w:t>Το Διοι</w:t>
      </w:r>
      <w:r w:rsidR="0061289C">
        <w:rPr>
          <w:sz w:val="28"/>
          <w:szCs w:val="28"/>
        </w:rPr>
        <w:t xml:space="preserve">κητικό Συμβούλιο του ΔΣΑ ενέκρινε τον </w:t>
      </w:r>
      <w:r w:rsidR="0061289C" w:rsidRPr="00B8226D">
        <w:rPr>
          <w:b/>
          <w:sz w:val="28"/>
          <w:szCs w:val="28"/>
        </w:rPr>
        <w:t>απολογισμό</w:t>
      </w:r>
      <w:r w:rsidRPr="00B8226D">
        <w:rPr>
          <w:b/>
          <w:sz w:val="28"/>
          <w:szCs w:val="28"/>
        </w:rPr>
        <w:t xml:space="preserve"> του</w:t>
      </w:r>
      <w:r>
        <w:rPr>
          <w:sz w:val="28"/>
          <w:szCs w:val="28"/>
        </w:rPr>
        <w:t xml:space="preserve"> Συλλόγου για το έτος 2014, μετά από εισήγηση της Συμβούλου-ταμία </w:t>
      </w:r>
      <w:proofErr w:type="spellStart"/>
      <w:r>
        <w:rPr>
          <w:sz w:val="28"/>
          <w:szCs w:val="28"/>
        </w:rPr>
        <w:t>Μαρινέττας</w:t>
      </w:r>
      <w:proofErr w:type="spellEnd"/>
      <w:r>
        <w:rPr>
          <w:sz w:val="28"/>
          <w:szCs w:val="28"/>
        </w:rPr>
        <w:t xml:space="preserve"> Γούναρη.</w:t>
      </w:r>
    </w:p>
    <w:p w:rsidR="00C372AA" w:rsidRDefault="00C372AA">
      <w:pPr>
        <w:rPr>
          <w:sz w:val="28"/>
          <w:szCs w:val="28"/>
        </w:rPr>
      </w:pPr>
      <w:r>
        <w:rPr>
          <w:sz w:val="28"/>
          <w:szCs w:val="28"/>
        </w:rPr>
        <w:t>Στην εισήγησή της η κ. Γούναρη υπογράμμισε μεταξύ άλλων ότι:</w:t>
      </w:r>
    </w:p>
    <w:p w:rsidR="0061289C" w:rsidRDefault="00B8226D" w:rsidP="006128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Ο Σύλλογος δεν είχε </w:t>
      </w:r>
      <w:r w:rsidR="0061289C">
        <w:rPr>
          <w:sz w:val="28"/>
          <w:szCs w:val="28"/>
        </w:rPr>
        <w:t xml:space="preserve">μέχρι σήμερα την δυνατότητα να συντάξει ισολογισμό για το έτος 2014 και για το λόγο αυτό το προηγούμενο </w:t>
      </w:r>
      <w:r w:rsidR="00D91CBB">
        <w:rPr>
          <w:sz w:val="28"/>
          <w:szCs w:val="28"/>
        </w:rPr>
        <w:t>Δ.Σ αποφάσισε να προκηρύξει διαγ</w:t>
      </w:r>
      <w:r w:rsidR="0061289C">
        <w:rPr>
          <w:sz w:val="28"/>
          <w:szCs w:val="28"/>
        </w:rPr>
        <w:t xml:space="preserve">ωνισμό για την ανάθεση σε ανάδοχο εταιρεία </w:t>
      </w:r>
      <w:r w:rsidR="00EE7FC6">
        <w:rPr>
          <w:sz w:val="28"/>
          <w:szCs w:val="28"/>
        </w:rPr>
        <w:t>του έργου της απογραφής παγίων,</w:t>
      </w:r>
      <w:r w:rsidR="0061289C">
        <w:rPr>
          <w:sz w:val="28"/>
          <w:szCs w:val="28"/>
        </w:rPr>
        <w:t xml:space="preserve"> εφαρμογής </w:t>
      </w:r>
      <w:r w:rsidR="0003663A">
        <w:rPr>
          <w:sz w:val="28"/>
          <w:szCs w:val="28"/>
        </w:rPr>
        <w:t>προϋπολογισμού</w:t>
      </w:r>
      <w:r w:rsidR="0061289C">
        <w:rPr>
          <w:sz w:val="28"/>
          <w:szCs w:val="28"/>
        </w:rPr>
        <w:t xml:space="preserve"> </w:t>
      </w:r>
      <w:proofErr w:type="spellStart"/>
      <w:r w:rsidR="0061289C">
        <w:rPr>
          <w:sz w:val="28"/>
          <w:szCs w:val="28"/>
        </w:rPr>
        <w:t>κ.α</w:t>
      </w:r>
      <w:proofErr w:type="spellEnd"/>
    </w:p>
    <w:p w:rsidR="0061289C" w:rsidRDefault="0061289C" w:rsidP="0061289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Ετσι</w:t>
      </w:r>
      <w:proofErr w:type="spellEnd"/>
      <w:r>
        <w:rPr>
          <w:sz w:val="28"/>
          <w:szCs w:val="28"/>
        </w:rPr>
        <w:t xml:space="preserve"> τόσο ο απολογισμός όσο και ο </w:t>
      </w:r>
      <w:r w:rsidR="00D91CBB">
        <w:rPr>
          <w:sz w:val="28"/>
          <w:szCs w:val="28"/>
        </w:rPr>
        <w:t>προϋπολογισμός</w:t>
      </w:r>
      <w:r>
        <w:rPr>
          <w:sz w:val="28"/>
          <w:szCs w:val="28"/>
        </w:rPr>
        <w:t xml:space="preserve"> του 2014 υποβάλλονται με το παλαιό σύστημα-εσόδων-εξόδων.</w:t>
      </w:r>
    </w:p>
    <w:p w:rsidR="0061289C" w:rsidRDefault="0061289C" w:rsidP="006128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Η οικονομική χρήση </w:t>
      </w:r>
      <w:r w:rsidRPr="00B8226D">
        <w:rPr>
          <w:b/>
          <w:sz w:val="28"/>
          <w:szCs w:val="28"/>
        </w:rPr>
        <w:t xml:space="preserve">του 2014 </w:t>
      </w:r>
      <w:r>
        <w:rPr>
          <w:sz w:val="28"/>
          <w:szCs w:val="28"/>
        </w:rPr>
        <w:t xml:space="preserve">είναι αρνητική κατά </w:t>
      </w:r>
      <w:r w:rsidRPr="00B8226D">
        <w:rPr>
          <w:b/>
          <w:sz w:val="28"/>
          <w:szCs w:val="28"/>
        </w:rPr>
        <w:t>2.321.818</w:t>
      </w:r>
      <w:r>
        <w:rPr>
          <w:sz w:val="28"/>
          <w:szCs w:val="28"/>
        </w:rPr>
        <w:t xml:space="preserve"> ευρώ.  Επειδή όμως </w:t>
      </w:r>
      <w:r w:rsidR="004D53C4">
        <w:rPr>
          <w:sz w:val="28"/>
          <w:szCs w:val="28"/>
        </w:rPr>
        <w:t>είχε</w:t>
      </w:r>
      <w:r>
        <w:rPr>
          <w:sz w:val="28"/>
          <w:szCs w:val="28"/>
        </w:rPr>
        <w:t xml:space="preserve"> εγκριθεί μέσα στο 2014</w:t>
      </w:r>
      <w:r w:rsidR="004D53C4">
        <w:rPr>
          <w:sz w:val="28"/>
          <w:szCs w:val="28"/>
        </w:rPr>
        <w:t xml:space="preserve"> το ποσό των</w:t>
      </w:r>
      <w:r>
        <w:rPr>
          <w:sz w:val="28"/>
          <w:szCs w:val="28"/>
        </w:rPr>
        <w:t xml:space="preserve"> </w:t>
      </w:r>
      <w:r w:rsidRPr="00B8226D">
        <w:rPr>
          <w:b/>
          <w:sz w:val="28"/>
          <w:szCs w:val="28"/>
        </w:rPr>
        <w:t>1.526.522</w:t>
      </w:r>
      <w:r>
        <w:rPr>
          <w:sz w:val="28"/>
          <w:szCs w:val="28"/>
        </w:rPr>
        <w:t xml:space="preserve"> ευρώ από το πρόγρ</w:t>
      </w:r>
      <w:r w:rsidR="00D91CBB">
        <w:rPr>
          <w:sz w:val="28"/>
          <w:szCs w:val="28"/>
        </w:rPr>
        <w:t>αμμα ΕΣΠΑ, τα οποία και εισέπραξ</w:t>
      </w:r>
      <w:r>
        <w:rPr>
          <w:sz w:val="28"/>
          <w:szCs w:val="28"/>
        </w:rPr>
        <w:t xml:space="preserve">ε ο Σύλλογος τον Ιανουάριο του 2015, το τελικό λογιστικό αποτέλεσμα της χρήσης του 2014, είναι αρνητικό μόνο κατά </w:t>
      </w:r>
      <w:r w:rsidRPr="00B8226D">
        <w:rPr>
          <w:b/>
          <w:sz w:val="28"/>
          <w:szCs w:val="28"/>
        </w:rPr>
        <w:t>795.296 ευρώ</w:t>
      </w:r>
      <w:r>
        <w:rPr>
          <w:sz w:val="28"/>
          <w:szCs w:val="28"/>
        </w:rPr>
        <w:t>.</w:t>
      </w:r>
    </w:p>
    <w:p w:rsidR="0061289C" w:rsidRDefault="0061289C" w:rsidP="006128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Υπενθυμίζεται ότι το 2012, το αρνητικό αποτέλεσμα της </w:t>
      </w:r>
      <w:r w:rsidR="00D91CBB">
        <w:rPr>
          <w:sz w:val="28"/>
          <w:szCs w:val="28"/>
        </w:rPr>
        <w:t>χρή</w:t>
      </w:r>
      <w:r>
        <w:rPr>
          <w:sz w:val="28"/>
          <w:szCs w:val="28"/>
        </w:rPr>
        <w:t>σης ήταν 2.018.472 ευρώ και το 2013</w:t>
      </w:r>
      <w:r w:rsidR="004D53C4">
        <w:rPr>
          <w:sz w:val="28"/>
          <w:szCs w:val="28"/>
        </w:rPr>
        <w:t>, ανερχόταν στο ποσό των</w:t>
      </w:r>
      <w:r>
        <w:rPr>
          <w:sz w:val="28"/>
          <w:szCs w:val="28"/>
        </w:rPr>
        <w:t xml:space="preserve"> 2.535.824 ευρώ.  Με βάση αυτά, προκύπτει ότι το αρνητικό αποτέλεσμα για την χρήση του 2014, περιορίσθηκε περίπου στο 1/3 των προηγούμενων δύο ετών.</w:t>
      </w:r>
    </w:p>
    <w:p w:rsidR="0061289C" w:rsidRDefault="00B8226D" w:rsidP="006128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Εάν υπολογίσουμε στον απολογισμό το</w:t>
      </w:r>
      <w:r w:rsidR="0061289C">
        <w:rPr>
          <w:sz w:val="28"/>
          <w:szCs w:val="28"/>
        </w:rPr>
        <w:t xml:space="preserve"> μειωμένο σύνολο των προεισπράξεων λόγω της αποχής το τελευταίο δίμηνο του 2014, μαζί με το γεγονός ότι περίπου 4.500 δικηγόροι δεν έχουν κάνει </w:t>
      </w:r>
      <w:r w:rsidR="0061289C">
        <w:rPr>
          <w:sz w:val="28"/>
          <w:szCs w:val="28"/>
        </w:rPr>
        <w:lastRenderedPageBreak/>
        <w:t xml:space="preserve">δηλώσεις ανανέωσης ταυτότητας το 2014, τότε </w:t>
      </w:r>
      <w:r w:rsidR="004D53C4">
        <w:rPr>
          <w:sz w:val="28"/>
          <w:szCs w:val="28"/>
        </w:rPr>
        <w:t>το αποτέλεσμα θα μπορούσε να είναι κατά πολύ μικρότερο</w:t>
      </w:r>
      <w:r>
        <w:rPr>
          <w:sz w:val="28"/>
          <w:szCs w:val="28"/>
        </w:rPr>
        <w:t xml:space="preserve"> ή ισοσκελισμένο</w:t>
      </w:r>
      <w:r w:rsidR="004D53C4">
        <w:rPr>
          <w:sz w:val="28"/>
          <w:szCs w:val="28"/>
        </w:rPr>
        <w:t>.</w:t>
      </w:r>
    </w:p>
    <w:p w:rsidR="0061289C" w:rsidRDefault="00B8226D" w:rsidP="006128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Αξιοσημείωτη </w:t>
      </w:r>
      <w:r w:rsidR="007155F9" w:rsidRPr="004D53C4">
        <w:rPr>
          <w:b/>
          <w:sz w:val="28"/>
          <w:szCs w:val="28"/>
        </w:rPr>
        <w:t xml:space="preserve"> είναι η μεγάλη μείωση των εξόδων-δαπανών του ΔΣΑ το 2014. Σύμφωνα με τα στοιχεία, η μείωση εξόδω</w:t>
      </w:r>
      <w:r w:rsidR="004D53C4">
        <w:rPr>
          <w:b/>
          <w:sz w:val="28"/>
          <w:szCs w:val="28"/>
        </w:rPr>
        <w:t xml:space="preserve">ν το 2014 </w:t>
      </w:r>
      <w:r w:rsidR="00EE7FC6">
        <w:rPr>
          <w:b/>
          <w:sz w:val="28"/>
          <w:szCs w:val="28"/>
        </w:rPr>
        <w:t>ήταν 1.529.592,5 ευρώ</w:t>
      </w:r>
      <w:r w:rsidR="00EE7FC6" w:rsidRPr="00EE7FC6">
        <w:rPr>
          <w:b/>
          <w:sz w:val="28"/>
          <w:szCs w:val="28"/>
        </w:rPr>
        <w:t xml:space="preserve">, </w:t>
      </w:r>
      <w:r w:rsidR="007155F9" w:rsidRPr="004D53C4">
        <w:rPr>
          <w:b/>
          <w:sz w:val="28"/>
          <w:szCs w:val="28"/>
        </w:rPr>
        <w:t xml:space="preserve"> σε σχέση με τις δαπάνες του Συλλόγου το 2013</w:t>
      </w:r>
      <w:r w:rsidR="007155F9">
        <w:rPr>
          <w:sz w:val="28"/>
          <w:szCs w:val="28"/>
        </w:rPr>
        <w:t>.</w:t>
      </w:r>
      <w:r w:rsidR="00EE7FC6" w:rsidRPr="00EE7FC6">
        <w:rPr>
          <w:sz w:val="28"/>
          <w:szCs w:val="28"/>
        </w:rPr>
        <w:t xml:space="preserve"> </w:t>
      </w:r>
      <w:r w:rsidR="00EE7FC6">
        <w:rPr>
          <w:sz w:val="28"/>
          <w:szCs w:val="28"/>
        </w:rPr>
        <w:t>Συγκεκριμένα το 2013</w:t>
      </w:r>
      <w:r w:rsidR="006F5F1C">
        <w:rPr>
          <w:sz w:val="28"/>
          <w:szCs w:val="28"/>
        </w:rPr>
        <w:t xml:space="preserve"> τα έξοδα του Συλλόγου </w:t>
      </w:r>
      <w:r w:rsidR="00EE7FC6">
        <w:rPr>
          <w:sz w:val="28"/>
          <w:szCs w:val="28"/>
        </w:rPr>
        <w:t xml:space="preserve"> </w:t>
      </w:r>
      <w:r w:rsidR="006F5F1C">
        <w:rPr>
          <w:sz w:val="28"/>
          <w:szCs w:val="28"/>
        </w:rPr>
        <w:t>ήταν 9</w:t>
      </w:r>
      <w:r w:rsidR="001F0D6A">
        <w:rPr>
          <w:sz w:val="28"/>
          <w:szCs w:val="28"/>
        </w:rPr>
        <w:t>.188.026 ευρώ και το 2014, μειώθηκαν</w:t>
      </w:r>
      <w:r w:rsidR="006F5F1C">
        <w:rPr>
          <w:sz w:val="28"/>
          <w:szCs w:val="28"/>
        </w:rPr>
        <w:t xml:space="preserve"> στα 7.658.434 ευρώ. </w:t>
      </w:r>
    </w:p>
    <w:p w:rsidR="007155F9" w:rsidRDefault="00D91CBB" w:rsidP="007155F9">
      <w:pPr>
        <w:ind w:left="360"/>
        <w:rPr>
          <w:sz w:val="28"/>
          <w:szCs w:val="28"/>
        </w:rPr>
      </w:pPr>
      <w:r>
        <w:rPr>
          <w:sz w:val="28"/>
          <w:szCs w:val="28"/>
        </w:rPr>
        <w:t>Για την πληρέστερη ενη</w:t>
      </w:r>
      <w:r w:rsidR="007155F9">
        <w:rPr>
          <w:sz w:val="28"/>
          <w:szCs w:val="28"/>
        </w:rPr>
        <w:t>μέρωση σας, παραθέτουμε έναν αναλυτικό, ενδεικτικό κατάλογο με τις μειώσεις δαπανών σε διάφορους τομείς.</w:t>
      </w:r>
    </w:p>
    <w:p w:rsidR="004B4BA3" w:rsidRDefault="004B4BA3" w:rsidP="007155F9">
      <w:pPr>
        <w:ind w:left="36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268"/>
        <w:gridCol w:w="2268"/>
        <w:gridCol w:w="1701"/>
      </w:tblGrid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ΣΥΝΟΛΟ ΕΞΟΔΩΝ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ΑΠΟΛΟΓΙΣΜΟΣ 2013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ΑΠΟΛΟΓΙΣΜΟΣ 2014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ΔΙΑΦΟΡΑ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9.188.026,54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7.658.434,03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-1.529.592,51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rPr>
                <w:b/>
                <w:u w:val="single"/>
              </w:rPr>
            </w:pPr>
            <w:r w:rsidRPr="00C37B2D">
              <w:rPr>
                <w:b/>
                <w:u w:val="single"/>
              </w:rPr>
              <w:t>ΔΑΠΑΝΕΣ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ΑΜΟΙΒΕΣ ΠΡΟΣΩΠΙΚΟΥ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4.464.671,25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3.974.023,94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    490.647,31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rPr>
                <w:b/>
              </w:rPr>
            </w:pPr>
            <w:r w:rsidRPr="00C37B2D">
              <w:rPr>
                <w:b/>
              </w:rPr>
              <w:t xml:space="preserve">ΑΠΟΖΗΜΙΩΣΗ ΕΞΟΔΟΥ ΑΠΟ </w:t>
            </w:r>
          </w:p>
          <w:p w:rsidR="004B4BA3" w:rsidRPr="00C37B2D" w:rsidRDefault="004B4BA3" w:rsidP="000D4C51">
            <w:pPr>
              <w:rPr>
                <w:b/>
              </w:rPr>
            </w:pPr>
            <w:r w:rsidRPr="00C37B2D">
              <w:rPr>
                <w:b/>
              </w:rPr>
              <w:t xml:space="preserve">ΤΗΝ ΥΠΗΡΕΣΙΑ 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120.659,26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73.167,82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      47.491,44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ΥΠΕΡΩΡΙΕΣ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157.180,19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142.101,32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      15.078,87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ΕΚΤΑΚΤΕΣ ΑΜΟΙΒΕΣ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8.213,77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0,00</w:t>
            </w:r>
          </w:p>
        </w:tc>
        <w:tc>
          <w:tcPr>
            <w:tcW w:w="1701" w:type="dxa"/>
          </w:tcPr>
          <w:p w:rsidR="004B4BA3" w:rsidRPr="00C37B2D" w:rsidRDefault="004B4BA3" w:rsidP="004B4BA3">
            <w:pPr>
              <w:pStyle w:val="a3"/>
              <w:numPr>
                <w:ilvl w:val="0"/>
                <w:numId w:val="2"/>
              </w:numPr>
              <w:spacing w:after="0" w:line="720" w:lineRule="auto"/>
              <w:ind w:left="459" w:right="-108" w:hanging="567"/>
              <w:rPr>
                <w:b/>
              </w:rPr>
            </w:pPr>
            <w:r>
              <w:rPr>
                <w:b/>
                <w:lang w:val="en-US"/>
              </w:rPr>
              <w:t xml:space="preserve">         </w:t>
            </w:r>
            <w:r w:rsidRPr="00C37B2D">
              <w:rPr>
                <w:b/>
              </w:rPr>
              <w:t xml:space="preserve"> 8.213,77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 xml:space="preserve">ΕΞΟΔΑ ΚΙΝΗΣΗΣ 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74.635,00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69.130,44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 xml:space="preserve">-    </w:t>
            </w:r>
            <w:r w:rsidRPr="00C37B2D">
              <w:rPr>
                <w:b/>
                <w:lang w:val="en-US"/>
              </w:rPr>
              <w:t xml:space="preserve">  </w:t>
            </w:r>
            <w:r w:rsidRPr="00C37B2D">
              <w:rPr>
                <w:b/>
              </w:rPr>
              <w:t>5.504,56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rPr>
                <w:b/>
              </w:rPr>
            </w:pPr>
            <w:r w:rsidRPr="00C37B2D">
              <w:rPr>
                <w:b/>
              </w:rPr>
              <w:lastRenderedPageBreak/>
              <w:t xml:space="preserve">ΕΠΙΔΟΣΕΙΣ ΚΛΗΣΕΩΝ </w:t>
            </w:r>
          </w:p>
          <w:p w:rsidR="004B4BA3" w:rsidRPr="00C37B2D" w:rsidRDefault="004B4BA3" w:rsidP="000D4C51">
            <w:pPr>
              <w:rPr>
                <w:b/>
              </w:rPr>
            </w:pPr>
            <w:r w:rsidRPr="00C37B2D">
              <w:rPr>
                <w:b/>
              </w:rPr>
              <w:t>ΠΕΙΘΑΡΧΙΚΟΥ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87.901,08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27.700,44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    60.200,64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ΠΕΡΙΦΕΡΕΙΑΚΑ ΕΙΡΗΝΟΔΙΚΕΙΑ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73.073,06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62.116,45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 xml:space="preserve">-   </w:t>
            </w:r>
            <w:r w:rsidRPr="00C37B2D">
              <w:rPr>
                <w:b/>
                <w:lang w:val="en-US"/>
              </w:rPr>
              <w:t xml:space="preserve"> </w:t>
            </w:r>
            <w:r w:rsidRPr="00C37B2D">
              <w:rPr>
                <w:b/>
              </w:rPr>
              <w:t>10.956,61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rPr>
                <w:b/>
              </w:rPr>
            </w:pPr>
            <w:r w:rsidRPr="00C37B2D">
              <w:rPr>
                <w:b/>
              </w:rPr>
              <w:t xml:space="preserve">ΑΜΟΙΒΕΣ ΕΤΑΑ ΜΕ </w:t>
            </w:r>
          </w:p>
          <w:p w:rsidR="004B4BA3" w:rsidRPr="00C37B2D" w:rsidRDefault="004B4BA3" w:rsidP="000D4C51">
            <w:pPr>
              <w:rPr>
                <w:b/>
              </w:rPr>
            </w:pPr>
            <w:r w:rsidRPr="00C37B2D">
              <w:rPr>
                <w:b/>
              </w:rPr>
              <w:t>ΠΑΡΑΚΡΑΤΗΣΗ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113.421,75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66.551,17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 xml:space="preserve">-   </w:t>
            </w:r>
            <w:r w:rsidRPr="00C37B2D">
              <w:rPr>
                <w:b/>
                <w:lang w:val="en-US"/>
              </w:rPr>
              <w:t xml:space="preserve"> </w:t>
            </w:r>
            <w:r w:rsidRPr="00C37B2D">
              <w:rPr>
                <w:b/>
              </w:rPr>
              <w:t>46.870,58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rPr>
                <w:b/>
              </w:rPr>
            </w:pPr>
            <w:r w:rsidRPr="00C37B2D">
              <w:rPr>
                <w:b/>
              </w:rPr>
              <w:t>ΑΜΟΙΒΕΣ ΤΡΙΩΝ ΜΕ</w:t>
            </w:r>
          </w:p>
          <w:p w:rsidR="004B4BA3" w:rsidRPr="00C37B2D" w:rsidRDefault="004B4BA3" w:rsidP="000D4C51">
            <w:pPr>
              <w:rPr>
                <w:b/>
              </w:rPr>
            </w:pPr>
            <w:r w:rsidRPr="00C37B2D">
              <w:rPr>
                <w:b/>
              </w:rPr>
              <w:t>ΠΑΡΑΚΡΑΤΗΣΗ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520.163,99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399.900,98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  120.263,01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ΤΑΧΥΔΡΟΜΙΚΑ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238.093,25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205.022,00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    33.071,25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ΕΠΙΣΚΕΥΕΣ - ΣΥΝΤΗΡΗΣΕΙΣ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378.503,37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277.950,95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  100.552,42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ΛΟΙΠΕΣ ΠΑΡΟΧΕΣ ΤΡΙΤΩΝ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236.353,53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172.221,50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  64.132,03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ΔΙΑΦΟΡΑ ΕΞΟΔΑ ΜΕΤΑΦΟΡΩΝ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8.211,71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4.177,85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    4.033,86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ΕΞΟΔΑ ΜΕΤΑΚΙΝΗΣΕΩΝ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151.273,66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104.264,66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  47.009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ΕΞΟΔΑ ΕΚΔΗΛΩΣΕΩΝ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16.762,05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9.269,01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 xml:space="preserve">-   </w:t>
            </w:r>
            <w:r w:rsidRPr="00C37B2D">
              <w:rPr>
                <w:b/>
                <w:lang w:val="en-US"/>
              </w:rPr>
              <w:t xml:space="preserve"> </w:t>
            </w:r>
            <w:r w:rsidRPr="00C37B2D">
              <w:rPr>
                <w:b/>
              </w:rPr>
              <w:t>7.493,04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ΔΩΡΕΕΣ / ΕΠΙΧΟΡΗΓΗΣΕΙΣ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76.761,97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52.446,13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  24.315,84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ΕΝΤΥΠΑ / ΓΡΑΦΙΚΗ ΥΛΗ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203.375,65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80.739,58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- 122.636,07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rPr>
                <w:b/>
              </w:rPr>
            </w:pPr>
            <w:r w:rsidRPr="00C37B2D">
              <w:rPr>
                <w:b/>
              </w:rPr>
              <w:t>ΕΞΟΔΑ ΣΥΝΕΔΡΙΑΣΕΩΝ</w:t>
            </w:r>
          </w:p>
          <w:p w:rsidR="004B4BA3" w:rsidRPr="00C37B2D" w:rsidRDefault="004B4BA3" w:rsidP="000D4C51">
            <w:pPr>
              <w:rPr>
                <w:b/>
              </w:rPr>
            </w:pPr>
            <w:r w:rsidRPr="00C37B2D">
              <w:rPr>
                <w:b/>
              </w:rPr>
              <w:t xml:space="preserve">ΟΡΓΑΝΩΝ 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104.788,42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55.328,94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 xml:space="preserve">-  </w:t>
            </w:r>
            <w:r w:rsidRPr="00C37B2D">
              <w:rPr>
                <w:b/>
                <w:lang w:val="en-US"/>
              </w:rPr>
              <w:t xml:space="preserve"> </w:t>
            </w:r>
            <w:r w:rsidRPr="00C37B2D">
              <w:rPr>
                <w:b/>
              </w:rPr>
              <w:t>49.459,48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rPr>
                <w:b/>
              </w:rPr>
            </w:pPr>
            <w:r w:rsidRPr="00C37B2D">
              <w:rPr>
                <w:b/>
              </w:rPr>
              <w:lastRenderedPageBreak/>
              <w:t>ΕΚΔΟΣΕΙΣ (ΦΥΛΛΑΔΙΑ –</w:t>
            </w:r>
          </w:p>
          <w:p w:rsidR="004B4BA3" w:rsidRPr="00C37B2D" w:rsidRDefault="004B4BA3" w:rsidP="000D4C51">
            <w:pPr>
              <w:rPr>
                <w:b/>
              </w:rPr>
            </w:pPr>
            <w:r w:rsidRPr="00C37B2D">
              <w:rPr>
                <w:b/>
              </w:rPr>
              <w:t xml:space="preserve">ΚΩΔΙΚΕΣ – ΒΗΜΑ ΤΟΥ </w:t>
            </w:r>
          </w:p>
          <w:p w:rsidR="004B4BA3" w:rsidRPr="00C37B2D" w:rsidRDefault="004B4BA3" w:rsidP="000D4C51">
            <w:pPr>
              <w:rPr>
                <w:b/>
              </w:rPr>
            </w:pPr>
            <w:r w:rsidRPr="00C37B2D">
              <w:rPr>
                <w:b/>
              </w:rPr>
              <w:t xml:space="preserve">ΔΙΚΗΓΟΡΟΥ 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382.184,27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23.228,76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- 358.955,51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ΕΚΔΟΣΗ ΗΜΕΡΟΛΟΓΙΟΥ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99.135,74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40.698,70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   58.437,04</w:t>
            </w:r>
          </w:p>
        </w:tc>
      </w:tr>
      <w:tr w:rsidR="004B4BA3" w:rsidRPr="00C37B2D" w:rsidTr="000D4C51">
        <w:tc>
          <w:tcPr>
            <w:tcW w:w="3510" w:type="dxa"/>
          </w:tcPr>
          <w:p w:rsidR="004B4BA3" w:rsidRPr="00C37B2D" w:rsidRDefault="004B4BA3" w:rsidP="000D4C51">
            <w:pPr>
              <w:rPr>
                <w:b/>
              </w:rPr>
            </w:pPr>
            <w:r w:rsidRPr="00C37B2D">
              <w:rPr>
                <w:b/>
              </w:rPr>
              <w:t>ΔΙΑΦΟΡΑ ΕΞΟΔΑ(ΑΠΟΛΥΜΑΝΣΕΙΣ – ΠΕΤΡΕΛΑΙΟ-ΚΟΙΝΟΧΡΗΣΤΑ-ΔΙΚΑΣΤΙΚΑ ΕΞΟΔΑ – ΦΩΤΟΤΥΠΙΕΣ)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rPr>
                <w:b/>
              </w:rPr>
            </w:pPr>
            <w:r w:rsidRPr="00C37B2D">
              <w:rPr>
                <w:b/>
              </w:rPr>
              <w:t>132.663,11</w:t>
            </w:r>
          </w:p>
        </w:tc>
        <w:tc>
          <w:tcPr>
            <w:tcW w:w="2268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59.494,48</w:t>
            </w:r>
          </w:p>
        </w:tc>
        <w:tc>
          <w:tcPr>
            <w:tcW w:w="1701" w:type="dxa"/>
          </w:tcPr>
          <w:p w:rsidR="004B4BA3" w:rsidRPr="00C37B2D" w:rsidRDefault="004B4BA3" w:rsidP="000D4C51">
            <w:pPr>
              <w:spacing w:line="720" w:lineRule="auto"/>
              <w:rPr>
                <w:b/>
              </w:rPr>
            </w:pPr>
            <w:r w:rsidRPr="00C37B2D">
              <w:rPr>
                <w:b/>
              </w:rPr>
              <w:t>-   73.168,63</w:t>
            </w:r>
          </w:p>
        </w:tc>
      </w:tr>
    </w:tbl>
    <w:p w:rsidR="004B4BA3" w:rsidRPr="00C37B2D" w:rsidRDefault="004B4BA3" w:rsidP="004B4BA3"/>
    <w:p w:rsidR="004B4BA3" w:rsidRDefault="004B4BA3" w:rsidP="007155F9">
      <w:pPr>
        <w:ind w:left="360"/>
        <w:rPr>
          <w:sz w:val="28"/>
          <w:szCs w:val="28"/>
        </w:rPr>
      </w:pPr>
    </w:p>
    <w:p w:rsidR="007155F9" w:rsidRDefault="007155F9" w:rsidP="007155F9">
      <w:pPr>
        <w:ind w:left="360"/>
        <w:rPr>
          <w:sz w:val="28"/>
          <w:szCs w:val="28"/>
        </w:rPr>
      </w:pPr>
    </w:p>
    <w:p w:rsidR="007155F9" w:rsidRPr="007155F9" w:rsidRDefault="007155F9" w:rsidP="007155F9">
      <w:pPr>
        <w:ind w:left="360"/>
        <w:rPr>
          <w:sz w:val="28"/>
          <w:szCs w:val="28"/>
        </w:rPr>
      </w:pPr>
    </w:p>
    <w:p w:rsidR="00C372AA" w:rsidRPr="00C372AA" w:rsidRDefault="00C372AA">
      <w:pPr>
        <w:rPr>
          <w:sz w:val="28"/>
          <w:szCs w:val="28"/>
        </w:rPr>
      </w:pPr>
    </w:p>
    <w:sectPr w:rsidR="00C372AA" w:rsidRPr="00C372AA" w:rsidSect="003A5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7ED0"/>
    <w:multiLevelType w:val="hybridMultilevel"/>
    <w:tmpl w:val="91366916"/>
    <w:lvl w:ilvl="0" w:tplc="D264E8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058C1"/>
    <w:multiLevelType w:val="hybridMultilevel"/>
    <w:tmpl w:val="E4EE3256"/>
    <w:lvl w:ilvl="0" w:tplc="B5D2F25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2AA"/>
    <w:rsid w:val="00016B2E"/>
    <w:rsid w:val="0003663A"/>
    <w:rsid w:val="000B3828"/>
    <w:rsid w:val="001B766C"/>
    <w:rsid w:val="001F0D6A"/>
    <w:rsid w:val="003A5493"/>
    <w:rsid w:val="004B4BA3"/>
    <w:rsid w:val="004D53C4"/>
    <w:rsid w:val="0061289C"/>
    <w:rsid w:val="00623298"/>
    <w:rsid w:val="006F5F1C"/>
    <w:rsid w:val="007155F9"/>
    <w:rsid w:val="007617BC"/>
    <w:rsid w:val="008158BB"/>
    <w:rsid w:val="009438C5"/>
    <w:rsid w:val="00B8226D"/>
    <w:rsid w:val="00C372AA"/>
    <w:rsid w:val="00D91CBB"/>
    <w:rsid w:val="00EE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35</cp:revision>
  <cp:lastPrinted>2015-04-28T09:59:00Z</cp:lastPrinted>
  <dcterms:created xsi:type="dcterms:W3CDTF">2015-04-27T14:29:00Z</dcterms:created>
  <dcterms:modified xsi:type="dcterms:W3CDTF">2015-04-28T17:22:00Z</dcterms:modified>
</cp:coreProperties>
</file>