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DF5406" w14:textId="5DE4B037" w:rsidR="005C7EE8" w:rsidRPr="004C5ECB" w:rsidRDefault="005C7EE8" w:rsidP="002A3BC3">
      <w:pPr>
        <w:jc w:val="center"/>
        <w:rPr>
          <w:b/>
          <w:sz w:val="28"/>
          <w:szCs w:val="28"/>
        </w:rPr>
      </w:pPr>
      <w:r w:rsidRPr="004C5ECB">
        <w:rPr>
          <w:b/>
          <w:sz w:val="28"/>
          <w:szCs w:val="28"/>
        </w:rPr>
        <w:t>ΑΝΑΚΟΙΝΩΣΗ</w:t>
      </w:r>
    </w:p>
    <w:p w14:paraId="359DE633" w14:textId="24D42619" w:rsidR="004C6C6D" w:rsidRPr="004C5ECB" w:rsidRDefault="005C7EE8" w:rsidP="005C7EE8">
      <w:pPr>
        <w:jc w:val="center"/>
        <w:rPr>
          <w:b/>
          <w:sz w:val="28"/>
          <w:szCs w:val="28"/>
        </w:rPr>
      </w:pPr>
      <w:r w:rsidRPr="004C5ECB">
        <w:rPr>
          <w:b/>
          <w:sz w:val="28"/>
          <w:szCs w:val="28"/>
        </w:rPr>
        <w:t xml:space="preserve">Λειτουργία - Βιωσιμότητα </w:t>
      </w:r>
      <w:r w:rsidRPr="004C5ECB">
        <w:rPr>
          <w:b/>
          <w:sz w:val="28"/>
          <w:szCs w:val="28"/>
          <w:lang w:val="en-US"/>
        </w:rPr>
        <w:t>Portal</w:t>
      </w:r>
      <w:r w:rsidRPr="004C5ECB">
        <w:rPr>
          <w:b/>
          <w:sz w:val="28"/>
          <w:szCs w:val="28"/>
        </w:rPr>
        <w:t xml:space="preserve"> Ολομέλειας</w:t>
      </w:r>
    </w:p>
    <w:p w14:paraId="05951464" w14:textId="77777777" w:rsidR="00181A16" w:rsidRPr="004C5ECB" w:rsidRDefault="00181A16" w:rsidP="00181A16">
      <w:pPr>
        <w:jc w:val="both"/>
        <w:rPr>
          <w:b/>
          <w:sz w:val="28"/>
          <w:szCs w:val="28"/>
        </w:rPr>
      </w:pPr>
    </w:p>
    <w:p w14:paraId="5E007852" w14:textId="02CED453" w:rsidR="00CE7449" w:rsidRPr="004C5ECB" w:rsidRDefault="00CE7449" w:rsidP="00181A16">
      <w:pPr>
        <w:jc w:val="both"/>
        <w:rPr>
          <w:sz w:val="28"/>
          <w:szCs w:val="28"/>
        </w:rPr>
      </w:pPr>
      <w:r w:rsidRPr="004C5ECB">
        <w:rPr>
          <w:sz w:val="28"/>
          <w:szCs w:val="28"/>
        </w:rPr>
        <w:t xml:space="preserve">Το ΔΣ του ΔΣΑ στη σημερινή του συνεδρίαση, στο πλαίσιο της συζήτησης του προϋπολογισμού του 2019, ασχολήθηκε με την ανάγκη χρηματοδότησης του </w:t>
      </w:r>
      <w:r w:rsidRPr="004C5ECB">
        <w:rPr>
          <w:sz w:val="28"/>
          <w:szCs w:val="28"/>
          <w:lang w:val="en-US"/>
        </w:rPr>
        <w:t>Portal</w:t>
      </w:r>
      <w:r w:rsidRPr="004C5ECB">
        <w:rPr>
          <w:sz w:val="28"/>
          <w:szCs w:val="28"/>
        </w:rPr>
        <w:t xml:space="preserve"> της Ολομέλειας προκειμένου να εξασφαλιστεί η βιωσιμότητά του και η ανάπτυξη των υπηρεσιών του και αποφάσισε </w:t>
      </w:r>
      <w:r w:rsidR="0088584D" w:rsidRPr="004C5ECB">
        <w:rPr>
          <w:sz w:val="28"/>
          <w:szCs w:val="28"/>
        </w:rPr>
        <w:t>την υιοθέτηση της προτεινόμενης νομοθετικής διάταξης για την επιβολή πόρου 0,50 € ανά γραμμάτιο προείσπραξης από τους χρήστες του συστήματος, με πρόταση προς την Ολομέλεια</w:t>
      </w:r>
      <w:r w:rsidR="00190752" w:rsidRPr="004C5ECB">
        <w:rPr>
          <w:sz w:val="28"/>
          <w:szCs w:val="28"/>
        </w:rPr>
        <w:t xml:space="preserve">, στο πλαίσιο της </w:t>
      </w:r>
      <w:proofErr w:type="spellStart"/>
      <w:r w:rsidR="00190752" w:rsidRPr="004C5ECB">
        <w:rPr>
          <w:sz w:val="28"/>
          <w:szCs w:val="28"/>
        </w:rPr>
        <w:t>εκδοθησομένης</w:t>
      </w:r>
      <w:proofErr w:type="spellEnd"/>
      <w:r w:rsidR="00190752" w:rsidRPr="004C5ECB">
        <w:rPr>
          <w:sz w:val="28"/>
          <w:szCs w:val="28"/>
        </w:rPr>
        <w:t xml:space="preserve"> κατ’ εξουσιοδότηση υπουργικής απόφασης,</w:t>
      </w:r>
      <w:r w:rsidR="0088584D" w:rsidRPr="004C5ECB">
        <w:rPr>
          <w:sz w:val="28"/>
          <w:szCs w:val="28"/>
        </w:rPr>
        <w:t xml:space="preserve"> για κλιμάκωση του ποσού αυτού α) ανάλογα με τον βαθμό δικαιοδοσίας  στον οποίο εκδίδεται κάθε γραμμάτιο (Ειρηνοδικείο, Πρωτοδικείο, Εφετείο, Ανώτατα Δικαστήρια) και β) ανάλογα με το αν η έκδοση του γραμματίου γίνεται στο ταμείο του Συλλόγου ή ηλεκτρονικά.  </w:t>
      </w:r>
      <w:r w:rsidRPr="004C5ECB">
        <w:rPr>
          <w:sz w:val="28"/>
          <w:szCs w:val="28"/>
        </w:rPr>
        <w:t xml:space="preserve"> </w:t>
      </w:r>
    </w:p>
    <w:p w14:paraId="41A48588" w14:textId="5F07780D" w:rsidR="0088584D" w:rsidRPr="004C5ECB" w:rsidRDefault="0088584D" w:rsidP="00181A16">
      <w:pPr>
        <w:jc w:val="both"/>
        <w:rPr>
          <w:sz w:val="28"/>
          <w:szCs w:val="28"/>
        </w:rPr>
      </w:pPr>
      <w:r w:rsidRPr="004C5ECB">
        <w:rPr>
          <w:sz w:val="28"/>
          <w:szCs w:val="28"/>
        </w:rPr>
        <w:t xml:space="preserve">Το άνω ποσό κρίθηκε εύλογο για τους κάτωθι λόγους: </w:t>
      </w:r>
    </w:p>
    <w:p w14:paraId="433BE172" w14:textId="22454167" w:rsidR="00692BE3" w:rsidRPr="004C5ECB" w:rsidRDefault="00692BE3" w:rsidP="00181A16">
      <w:pPr>
        <w:jc w:val="both"/>
        <w:rPr>
          <w:sz w:val="28"/>
          <w:szCs w:val="28"/>
        </w:rPr>
      </w:pPr>
      <w:r w:rsidRPr="004C5ECB">
        <w:rPr>
          <w:sz w:val="28"/>
          <w:szCs w:val="28"/>
        </w:rPr>
        <w:t xml:space="preserve">Όπως είναι γνωστό, το «ΟΠΣ Ολομέλειας» συμβάλλει αποφασιστικά στον εκσυγχρονισμό του δικηγορικού επαγγέλματος </w:t>
      </w:r>
      <w:r w:rsidR="0088584D" w:rsidRPr="004C5ECB">
        <w:rPr>
          <w:sz w:val="28"/>
          <w:szCs w:val="28"/>
        </w:rPr>
        <w:t xml:space="preserve">και της απονομής της Δικαιοσύνης, </w:t>
      </w:r>
      <w:r w:rsidR="00CD708F" w:rsidRPr="004C5ECB">
        <w:rPr>
          <w:sz w:val="28"/>
          <w:szCs w:val="28"/>
        </w:rPr>
        <w:t>περιορίζοντας τα γραφειοκρατικά βάρη</w:t>
      </w:r>
      <w:r w:rsidRPr="004C5ECB">
        <w:rPr>
          <w:sz w:val="28"/>
          <w:szCs w:val="28"/>
        </w:rPr>
        <w:t>.</w:t>
      </w:r>
    </w:p>
    <w:p w14:paraId="107EFE37" w14:textId="02DEDF8D" w:rsidR="005C7EE8" w:rsidRPr="004C5ECB" w:rsidRDefault="005C7EE8" w:rsidP="00181A16">
      <w:pPr>
        <w:jc w:val="both"/>
        <w:rPr>
          <w:sz w:val="28"/>
          <w:szCs w:val="28"/>
        </w:rPr>
      </w:pPr>
      <w:r w:rsidRPr="004C5ECB">
        <w:rPr>
          <w:sz w:val="28"/>
          <w:szCs w:val="28"/>
          <w:lang w:val="en-US"/>
        </w:rPr>
        <w:t>T</w:t>
      </w:r>
      <w:r w:rsidR="00973FBE" w:rsidRPr="004C5ECB">
        <w:rPr>
          <w:sz w:val="28"/>
          <w:szCs w:val="28"/>
        </w:rPr>
        <w:t xml:space="preserve">ο </w:t>
      </w:r>
      <w:r w:rsidRPr="004C5ECB">
        <w:rPr>
          <w:sz w:val="28"/>
          <w:szCs w:val="28"/>
          <w:lang w:val="en-US"/>
        </w:rPr>
        <w:t>Portal</w:t>
      </w:r>
      <w:r w:rsidRPr="004C5ECB">
        <w:rPr>
          <w:sz w:val="28"/>
          <w:szCs w:val="28"/>
        </w:rPr>
        <w:t xml:space="preserve"> της</w:t>
      </w:r>
      <w:r w:rsidR="00973FBE" w:rsidRPr="004C5ECB">
        <w:rPr>
          <w:sz w:val="28"/>
          <w:szCs w:val="28"/>
        </w:rPr>
        <w:t xml:space="preserve"> Ολομέλεια</w:t>
      </w:r>
      <w:r w:rsidRPr="004C5ECB">
        <w:rPr>
          <w:sz w:val="28"/>
          <w:szCs w:val="28"/>
        </w:rPr>
        <w:t>ς</w:t>
      </w:r>
      <w:r w:rsidR="00973FBE" w:rsidRPr="004C5ECB">
        <w:rPr>
          <w:sz w:val="28"/>
          <w:szCs w:val="28"/>
        </w:rPr>
        <w:t xml:space="preserve"> δημιουργήθηκε </w:t>
      </w:r>
      <w:r w:rsidR="00190752" w:rsidRPr="004C5ECB">
        <w:rPr>
          <w:sz w:val="28"/>
          <w:szCs w:val="28"/>
        </w:rPr>
        <w:t xml:space="preserve">το 2014 </w:t>
      </w:r>
      <w:r w:rsidRPr="004C5ECB">
        <w:rPr>
          <w:sz w:val="28"/>
          <w:szCs w:val="28"/>
        </w:rPr>
        <w:t>με χρηματοδότηση από το ΕΣΠΑ</w:t>
      </w:r>
      <w:r w:rsidR="00973FBE" w:rsidRPr="004C5ECB">
        <w:rPr>
          <w:sz w:val="28"/>
          <w:szCs w:val="28"/>
        </w:rPr>
        <w:t>.</w:t>
      </w:r>
      <w:r w:rsidRPr="004C5ECB">
        <w:rPr>
          <w:sz w:val="28"/>
          <w:szCs w:val="28"/>
        </w:rPr>
        <w:t xml:space="preserve"> Όμως</w:t>
      </w:r>
      <w:r w:rsidR="0088584D" w:rsidRPr="004C5ECB">
        <w:rPr>
          <w:sz w:val="28"/>
          <w:szCs w:val="28"/>
        </w:rPr>
        <w:t>,</w:t>
      </w:r>
      <w:r w:rsidRPr="004C5ECB">
        <w:rPr>
          <w:sz w:val="28"/>
          <w:szCs w:val="28"/>
        </w:rPr>
        <w:t xml:space="preserve"> η συντήρηση και λειτουργία του εναπόκειτο στους δικηγορικούς συλλόγους, που χρησιμοποιούν τις υπηρεσίες του. </w:t>
      </w:r>
    </w:p>
    <w:p w14:paraId="32EED7BD" w14:textId="5140FC78" w:rsidR="00CE7449" w:rsidRPr="004C5ECB" w:rsidRDefault="005C7EE8" w:rsidP="00181A16">
      <w:pPr>
        <w:jc w:val="both"/>
        <w:rPr>
          <w:sz w:val="28"/>
          <w:szCs w:val="28"/>
        </w:rPr>
      </w:pPr>
      <w:r w:rsidRPr="004C5ECB">
        <w:rPr>
          <w:sz w:val="28"/>
          <w:szCs w:val="28"/>
        </w:rPr>
        <w:t xml:space="preserve">Οι υπηρεσίες </w:t>
      </w:r>
      <w:r w:rsidR="0088584D" w:rsidRPr="004C5ECB">
        <w:rPr>
          <w:sz w:val="28"/>
          <w:szCs w:val="28"/>
        </w:rPr>
        <w:t>που παρέχει</w:t>
      </w:r>
      <w:r w:rsidRPr="004C5ECB">
        <w:rPr>
          <w:sz w:val="28"/>
          <w:szCs w:val="28"/>
        </w:rPr>
        <w:t xml:space="preserve"> </w:t>
      </w:r>
      <w:r w:rsidRPr="004C5ECB">
        <w:rPr>
          <w:sz w:val="28"/>
          <w:szCs w:val="28"/>
          <w:lang w:val="en-US"/>
        </w:rPr>
        <w:t>Portal</w:t>
      </w:r>
      <w:r w:rsidR="00CE7449" w:rsidRPr="004C5ECB">
        <w:rPr>
          <w:sz w:val="28"/>
          <w:szCs w:val="28"/>
        </w:rPr>
        <w:t xml:space="preserve"> </w:t>
      </w:r>
      <w:proofErr w:type="spellStart"/>
      <w:r w:rsidR="00CE7449" w:rsidRPr="004C5ECB">
        <w:rPr>
          <w:sz w:val="28"/>
          <w:szCs w:val="28"/>
        </w:rPr>
        <w:t>εμφαίνονται</w:t>
      </w:r>
      <w:proofErr w:type="spellEnd"/>
      <w:r w:rsidR="00CE7449" w:rsidRPr="004C5ECB">
        <w:rPr>
          <w:sz w:val="28"/>
          <w:szCs w:val="28"/>
        </w:rPr>
        <w:t xml:space="preserve"> </w:t>
      </w:r>
      <w:r w:rsidRPr="004C5ECB">
        <w:rPr>
          <w:sz w:val="28"/>
          <w:szCs w:val="28"/>
        </w:rPr>
        <w:t xml:space="preserve"> </w:t>
      </w:r>
      <w:r w:rsidR="00CE7449" w:rsidRPr="004C5ECB">
        <w:rPr>
          <w:sz w:val="28"/>
          <w:szCs w:val="28"/>
        </w:rPr>
        <w:t xml:space="preserve">στον σύνδεσμο </w:t>
      </w:r>
      <w:hyperlink r:id="rId5" w:history="1">
        <w:r w:rsidR="00CE7449" w:rsidRPr="004C5ECB">
          <w:rPr>
            <w:rStyle w:val="-"/>
            <w:sz w:val="28"/>
            <w:szCs w:val="28"/>
            <w:lang w:val="en-US"/>
          </w:rPr>
          <w:t>http</w:t>
        </w:r>
        <w:r w:rsidR="00CE7449" w:rsidRPr="004C5ECB">
          <w:rPr>
            <w:rStyle w:val="-"/>
            <w:sz w:val="28"/>
            <w:szCs w:val="28"/>
          </w:rPr>
          <w:t>://</w:t>
        </w:r>
        <w:r w:rsidR="00CE7449" w:rsidRPr="004C5ECB">
          <w:rPr>
            <w:rStyle w:val="-"/>
            <w:sz w:val="28"/>
            <w:szCs w:val="28"/>
            <w:lang w:val="en-US"/>
          </w:rPr>
          <w:t>portal</w:t>
        </w:r>
        <w:r w:rsidR="00CE7449" w:rsidRPr="004C5ECB">
          <w:rPr>
            <w:rStyle w:val="-"/>
            <w:sz w:val="28"/>
            <w:szCs w:val="28"/>
          </w:rPr>
          <w:t>.</w:t>
        </w:r>
        <w:proofErr w:type="spellStart"/>
        <w:r w:rsidR="00CE7449" w:rsidRPr="004C5ECB">
          <w:rPr>
            <w:rStyle w:val="-"/>
            <w:sz w:val="28"/>
            <w:szCs w:val="28"/>
            <w:lang w:val="en-US"/>
          </w:rPr>
          <w:t>olomeleia</w:t>
        </w:r>
        <w:proofErr w:type="spellEnd"/>
        <w:r w:rsidR="00CE7449" w:rsidRPr="004C5ECB">
          <w:rPr>
            <w:rStyle w:val="-"/>
            <w:sz w:val="28"/>
            <w:szCs w:val="28"/>
          </w:rPr>
          <w:t>.</w:t>
        </w:r>
        <w:r w:rsidR="00CE7449" w:rsidRPr="004C5ECB">
          <w:rPr>
            <w:rStyle w:val="-"/>
            <w:sz w:val="28"/>
            <w:szCs w:val="28"/>
            <w:lang w:val="en-US"/>
          </w:rPr>
          <w:t>gr</w:t>
        </w:r>
      </w:hyperlink>
      <w:r w:rsidR="00CE7449" w:rsidRPr="004C5ECB">
        <w:rPr>
          <w:sz w:val="28"/>
          <w:szCs w:val="28"/>
        </w:rPr>
        <w:t xml:space="preserve"> . Για την κατασκευή και λειτουργία των παραπάνω υπηρεσιών, τόσο από άποψη λογισμικού, όσο και από άποψη ανθρώπινου δυναμικού, χρησιμοποιήθηκαν πόροι αποκλειστικά του ΔΣΑ, που </w:t>
      </w:r>
      <w:r w:rsidR="0088584D" w:rsidRPr="004C5ECB">
        <w:rPr>
          <w:sz w:val="28"/>
          <w:szCs w:val="28"/>
        </w:rPr>
        <w:t>ανήλθαν</w:t>
      </w:r>
      <w:r w:rsidR="00CE7449" w:rsidRPr="004C5ECB">
        <w:rPr>
          <w:sz w:val="28"/>
          <w:szCs w:val="28"/>
        </w:rPr>
        <w:t xml:space="preserve"> το 2015 σε 61.625 €, το 2016 σε 70.934,34€, το 2017 σε  173.310,15€. </w:t>
      </w:r>
    </w:p>
    <w:p w14:paraId="2C9E75C5" w14:textId="769CE79C" w:rsidR="00CE7449" w:rsidRPr="004C5ECB" w:rsidRDefault="00CE7449" w:rsidP="00181A16">
      <w:pPr>
        <w:jc w:val="both"/>
        <w:rPr>
          <w:sz w:val="28"/>
          <w:szCs w:val="28"/>
        </w:rPr>
      </w:pPr>
      <w:r w:rsidRPr="004C5ECB">
        <w:rPr>
          <w:sz w:val="28"/>
          <w:szCs w:val="28"/>
        </w:rPr>
        <w:t xml:space="preserve">Η αυξητική </w:t>
      </w:r>
      <w:r w:rsidR="0088584D" w:rsidRPr="004C5ECB">
        <w:rPr>
          <w:sz w:val="28"/>
          <w:szCs w:val="28"/>
        </w:rPr>
        <w:t xml:space="preserve">ως </w:t>
      </w:r>
      <w:r w:rsidRPr="004C5ECB">
        <w:rPr>
          <w:sz w:val="28"/>
          <w:szCs w:val="28"/>
        </w:rPr>
        <w:t xml:space="preserve">άνω πορεία των δαπανών του ΔΣΑ </w:t>
      </w:r>
      <w:r w:rsidR="00AA7512" w:rsidRPr="004C5ECB">
        <w:rPr>
          <w:sz w:val="28"/>
          <w:szCs w:val="28"/>
        </w:rPr>
        <w:t>αναδεικνύει</w:t>
      </w:r>
      <w:r w:rsidRPr="004C5ECB">
        <w:rPr>
          <w:sz w:val="28"/>
          <w:szCs w:val="28"/>
        </w:rPr>
        <w:t xml:space="preserve"> την </w:t>
      </w:r>
      <w:r w:rsidR="00AA7512" w:rsidRPr="004C5ECB">
        <w:rPr>
          <w:sz w:val="28"/>
          <w:szCs w:val="28"/>
        </w:rPr>
        <w:t xml:space="preserve">ολοένα διογκούμενη χρησιμότητα του  </w:t>
      </w:r>
      <w:r w:rsidRPr="004C5ECB">
        <w:rPr>
          <w:sz w:val="28"/>
          <w:szCs w:val="28"/>
          <w:lang w:val="en-US"/>
        </w:rPr>
        <w:t>Portal</w:t>
      </w:r>
      <w:r w:rsidRPr="004C5ECB">
        <w:rPr>
          <w:sz w:val="28"/>
          <w:szCs w:val="28"/>
        </w:rPr>
        <w:t xml:space="preserve"> </w:t>
      </w:r>
      <w:r w:rsidR="00AA7512" w:rsidRPr="004C5ECB">
        <w:rPr>
          <w:sz w:val="28"/>
          <w:szCs w:val="28"/>
        </w:rPr>
        <w:t>στην καθημερινή ζωή του δικηγόρου</w:t>
      </w:r>
      <w:r w:rsidRPr="004C5ECB">
        <w:rPr>
          <w:sz w:val="28"/>
          <w:szCs w:val="28"/>
        </w:rPr>
        <w:t xml:space="preserve">. </w:t>
      </w:r>
    </w:p>
    <w:p w14:paraId="650195D4" w14:textId="2B22E793" w:rsidR="00CE7449" w:rsidRPr="004C5ECB" w:rsidRDefault="00CE7449" w:rsidP="00181A16">
      <w:pPr>
        <w:jc w:val="both"/>
        <w:rPr>
          <w:sz w:val="28"/>
          <w:szCs w:val="28"/>
        </w:rPr>
      </w:pPr>
      <w:r w:rsidRPr="004C5ECB">
        <w:rPr>
          <w:sz w:val="28"/>
          <w:szCs w:val="28"/>
        </w:rPr>
        <w:t xml:space="preserve">Το 2018, μετά την προώθηση της διαδικασίας ηλεκτρονικής κατάθεσης δικογράφων και των ψηφιακών υπογραφών, προστέθηκαν νέες υπηρεσίες οι οποίες αναφέρονται αναλυτικά στο συνημμένο από 12.2.2019 σημείωμα της Διεύθυνσης Πληροφορικής. </w:t>
      </w:r>
    </w:p>
    <w:p w14:paraId="750517B4" w14:textId="794AA25E" w:rsidR="004C5ECB" w:rsidRPr="004C5ECB" w:rsidRDefault="00CE7449" w:rsidP="004C5ECB">
      <w:pPr>
        <w:jc w:val="both"/>
        <w:rPr>
          <w:sz w:val="28"/>
          <w:szCs w:val="28"/>
        </w:rPr>
      </w:pPr>
      <w:r w:rsidRPr="004C5ECB">
        <w:rPr>
          <w:sz w:val="28"/>
          <w:szCs w:val="28"/>
        </w:rPr>
        <w:t xml:space="preserve">Το κόστος των νέων αυτών υπηρεσιών ανήλθε σε 187.578,82 €, εκ των οποίων 90.606,47 € προήλθε, για πρώτη φορά από την έναρξη λειτουργίας του </w:t>
      </w:r>
      <w:r w:rsidRPr="004C5ECB">
        <w:rPr>
          <w:sz w:val="28"/>
          <w:szCs w:val="28"/>
          <w:lang w:val="en-US"/>
        </w:rPr>
        <w:t>Portal</w:t>
      </w:r>
      <w:r w:rsidRPr="004C5ECB">
        <w:rPr>
          <w:sz w:val="28"/>
          <w:szCs w:val="28"/>
        </w:rPr>
        <w:t>, από τους λοιπούς (πλην ΔΣΑ) δικηγορικούς συλλόγους</w:t>
      </w:r>
      <w:r w:rsidR="004C5ECB" w:rsidRPr="004C5ECB">
        <w:rPr>
          <w:sz w:val="28"/>
          <w:szCs w:val="28"/>
        </w:rPr>
        <w:t xml:space="preserve"> </w:t>
      </w:r>
      <w:r w:rsidR="004C5ECB">
        <w:rPr>
          <w:sz w:val="28"/>
          <w:szCs w:val="28"/>
        </w:rPr>
        <w:t>πο</w:t>
      </w:r>
      <w:r w:rsidR="004C5ECB" w:rsidRPr="004C5ECB">
        <w:rPr>
          <w:sz w:val="28"/>
          <w:szCs w:val="28"/>
        </w:rPr>
        <w:t>υ το χρησιμοποιούν. (βλ. ενημερωτικό πίνακα 1).</w:t>
      </w:r>
    </w:p>
    <w:p w14:paraId="7C7A084D" w14:textId="66330594" w:rsidR="00CE7449" w:rsidRPr="004C5ECB" w:rsidRDefault="004C5ECB" w:rsidP="004C5ECB">
      <w:pPr>
        <w:jc w:val="center"/>
        <w:rPr>
          <w:sz w:val="28"/>
          <w:szCs w:val="28"/>
        </w:rPr>
      </w:pPr>
      <w:r w:rsidRPr="004C5ECB">
        <w:rPr>
          <w:sz w:val="28"/>
          <w:szCs w:val="28"/>
          <w:u w:val="single"/>
        </w:rPr>
        <w:t>ΠΙΝΑΚΑΣ 1</w:t>
      </w:r>
    </w:p>
    <w:p w14:paraId="69843AC4" w14:textId="5474B58F" w:rsidR="004C5ECB" w:rsidRPr="004C5ECB" w:rsidRDefault="004C5ECB" w:rsidP="00181A16">
      <w:pPr>
        <w:jc w:val="both"/>
        <w:rPr>
          <w:sz w:val="28"/>
          <w:szCs w:val="28"/>
        </w:rPr>
      </w:pPr>
      <w:r w:rsidRPr="004C5ECB">
        <w:rPr>
          <w:noProof/>
          <w:sz w:val="28"/>
          <w:szCs w:val="28"/>
        </w:rPr>
        <w:drawing>
          <wp:inline distT="0" distB="0" distL="0" distR="0" wp14:anchorId="1C660917" wp14:editId="03E38589">
            <wp:extent cx="5495925" cy="6543675"/>
            <wp:effectExtent l="0" t="0" r="9525" b="952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654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72A414" w14:textId="66BF504E" w:rsidR="00190752" w:rsidRPr="004C5ECB" w:rsidRDefault="00CE7449" w:rsidP="00181A16">
      <w:pPr>
        <w:jc w:val="both"/>
        <w:rPr>
          <w:sz w:val="28"/>
          <w:szCs w:val="28"/>
        </w:rPr>
      </w:pPr>
      <w:r w:rsidRPr="004C5ECB">
        <w:rPr>
          <w:sz w:val="28"/>
          <w:szCs w:val="28"/>
        </w:rPr>
        <w:t>Για το 2019 ο προϋπολογισμός της λειτουργίας</w:t>
      </w:r>
      <w:r w:rsidR="00190752" w:rsidRPr="004C5ECB">
        <w:rPr>
          <w:sz w:val="28"/>
          <w:szCs w:val="28"/>
        </w:rPr>
        <w:t xml:space="preserve"> του</w:t>
      </w:r>
      <w:r w:rsidRPr="004C5ECB">
        <w:rPr>
          <w:sz w:val="28"/>
          <w:szCs w:val="28"/>
        </w:rPr>
        <w:t xml:space="preserve"> </w:t>
      </w:r>
      <w:r w:rsidRPr="004C5ECB">
        <w:rPr>
          <w:sz w:val="28"/>
          <w:szCs w:val="28"/>
          <w:lang w:val="en-US"/>
        </w:rPr>
        <w:t>Portal</w:t>
      </w:r>
      <w:r w:rsidRPr="004C5ECB">
        <w:rPr>
          <w:sz w:val="28"/>
          <w:szCs w:val="28"/>
        </w:rPr>
        <w:t xml:space="preserve"> της Ολομέλειας ανέρχεται σε 388.722 €</w:t>
      </w:r>
      <w:r w:rsidR="004C5ECB" w:rsidRPr="004C5ECB">
        <w:rPr>
          <w:sz w:val="28"/>
          <w:szCs w:val="28"/>
        </w:rPr>
        <w:t>.</w:t>
      </w:r>
      <w:r w:rsidRPr="004C5ECB">
        <w:rPr>
          <w:sz w:val="28"/>
          <w:szCs w:val="28"/>
        </w:rPr>
        <w:t xml:space="preserve"> </w:t>
      </w:r>
      <w:r w:rsidR="00AA7512" w:rsidRPr="004C5ECB">
        <w:rPr>
          <w:sz w:val="28"/>
          <w:szCs w:val="28"/>
        </w:rPr>
        <w:t>Στο ποσό αυτό περιλαμβάνεται μια σειρά από υπηρεσίες που ζητούν οι περιφερειακοί δικηγορικοί σύλλογοι για την καθημερινή εξυπηρέτηση των μελών και των υπηρεσιών τους</w:t>
      </w:r>
      <w:r w:rsidR="00190752" w:rsidRPr="004C5ECB">
        <w:rPr>
          <w:sz w:val="28"/>
          <w:szCs w:val="28"/>
        </w:rPr>
        <w:t xml:space="preserve"> [παρακολούθηση δανείων και έλεγχο εξόφλησής τους κατά την έκδοση γραμματίων,  </w:t>
      </w:r>
      <w:proofErr w:type="spellStart"/>
      <w:r w:rsidR="00190752" w:rsidRPr="004C5ECB">
        <w:rPr>
          <w:sz w:val="28"/>
          <w:szCs w:val="28"/>
        </w:rPr>
        <w:t>αίτηματα</w:t>
      </w:r>
      <w:proofErr w:type="spellEnd"/>
      <w:r w:rsidR="00190752" w:rsidRPr="004C5ECB">
        <w:rPr>
          <w:sz w:val="28"/>
          <w:szCs w:val="28"/>
        </w:rPr>
        <w:t xml:space="preserve"> για κρατήσεις υπέρ ΛΕΔΕ και ΛΕΑΔ, αίτημα για κρατήσεις υπέρ Ταμείου Συνεργασίας],</w:t>
      </w:r>
      <w:r w:rsidR="00AA7512" w:rsidRPr="004C5ECB">
        <w:rPr>
          <w:sz w:val="28"/>
          <w:szCs w:val="28"/>
        </w:rPr>
        <w:t xml:space="preserve"> καθώς και </w:t>
      </w:r>
      <w:r w:rsidR="00190752" w:rsidRPr="004C5ECB">
        <w:rPr>
          <w:sz w:val="28"/>
          <w:szCs w:val="28"/>
        </w:rPr>
        <w:t xml:space="preserve">η δημιουργία του απαιτούμενου αποθεματικού. </w:t>
      </w:r>
      <w:r w:rsidR="004C5ECB" w:rsidRPr="004C5ECB">
        <w:rPr>
          <w:sz w:val="28"/>
          <w:szCs w:val="28"/>
        </w:rPr>
        <w:t>(βλ. ενημερωτικό πίνακα</w:t>
      </w:r>
      <w:r w:rsidR="004C5ECB" w:rsidRPr="004C5ECB">
        <w:rPr>
          <w:sz w:val="28"/>
          <w:szCs w:val="28"/>
        </w:rPr>
        <w:t xml:space="preserve"> 2</w:t>
      </w:r>
      <w:r w:rsidR="004C5ECB" w:rsidRPr="004C5ECB">
        <w:rPr>
          <w:sz w:val="28"/>
          <w:szCs w:val="28"/>
        </w:rPr>
        <w:t>).</w:t>
      </w:r>
    </w:p>
    <w:p w14:paraId="0D9B1A70" w14:textId="77777777" w:rsidR="004C5ECB" w:rsidRDefault="004C5ECB" w:rsidP="004C5ECB">
      <w:pPr>
        <w:jc w:val="center"/>
        <w:rPr>
          <w:sz w:val="28"/>
          <w:szCs w:val="28"/>
          <w:u w:val="single"/>
        </w:rPr>
      </w:pPr>
    </w:p>
    <w:p w14:paraId="5478B05A" w14:textId="55FE088E" w:rsidR="004C5ECB" w:rsidRPr="004C5ECB" w:rsidRDefault="004C5ECB" w:rsidP="004C5ECB">
      <w:pPr>
        <w:jc w:val="center"/>
        <w:rPr>
          <w:sz w:val="28"/>
          <w:szCs w:val="28"/>
        </w:rPr>
      </w:pPr>
      <w:r w:rsidRPr="004C5ECB">
        <w:rPr>
          <w:sz w:val="28"/>
          <w:szCs w:val="28"/>
          <w:u w:val="single"/>
        </w:rPr>
        <w:t>ΠΙΝΑΚΑΣ 2</w:t>
      </w:r>
      <w:r w:rsidRPr="004C5ECB">
        <w:rPr>
          <w:noProof/>
          <w:sz w:val="28"/>
          <w:szCs w:val="28"/>
        </w:rPr>
        <w:drawing>
          <wp:inline distT="0" distB="0" distL="0" distR="0" wp14:anchorId="79289FBC" wp14:editId="0BD3F95F">
            <wp:extent cx="5750560" cy="4629150"/>
            <wp:effectExtent l="0" t="0" r="254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0560" cy="462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31A8C5" w14:textId="6AB7BA37" w:rsidR="004C5ECB" w:rsidRPr="004C5ECB" w:rsidRDefault="004C5ECB" w:rsidP="00181A16">
      <w:pPr>
        <w:jc w:val="both"/>
        <w:rPr>
          <w:sz w:val="28"/>
          <w:szCs w:val="28"/>
        </w:rPr>
      </w:pPr>
      <w:r w:rsidRPr="004C5ECB">
        <w:rPr>
          <w:noProof/>
          <w:sz w:val="28"/>
          <w:szCs w:val="28"/>
        </w:rPr>
        <w:drawing>
          <wp:inline distT="0" distB="0" distL="0" distR="0" wp14:anchorId="1E590931" wp14:editId="50B6D638">
            <wp:extent cx="5731510" cy="4086225"/>
            <wp:effectExtent l="0" t="0" r="2540" b="9525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08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BE902E" w14:textId="77777777" w:rsidR="004C5ECB" w:rsidRPr="004C5ECB" w:rsidRDefault="004C5ECB" w:rsidP="00181A16">
      <w:pPr>
        <w:jc w:val="both"/>
        <w:rPr>
          <w:sz w:val="28"/>
          <w:szCs w:val="28"/>
        </w:rPr>
      </w:pPr>
    </w:p>
    <w:p w14:paraId="0B962ABB" w14:textId="53A1610D" w:rsidR="00190752" w:rsidRPr="004C5ECB" w:rsidRDefault="00190752" w:rsidP="00181A16">
      <w:pPr>
        <w:jc w:val="both"/>
        <w:rPr>
          <w:sz w:val="28"/>
          <w:szCs w:val="28"/>
        </w:rPr>
      </w:pPr>
      <w:r w:rsidRPr="004C5ECB">
        <w:rPr>
          <w:sz w:val="28"/>
          <w:szCs w:val="28"/>
        </w:rPr>
        <w:t xml:space="preserve">Κατόπιν των ανωτέρω, </w:t>
      </w:r>
      <w:r w:rsidR="002A3BC3" w:rsidRPr="004C5ECB">
        <w:rPr>
          <w:sz w:val="28"/>
          <w:szCs w:val="28"/>
        </w:rPr>
        <w:t xml:space="preserve">και στο βαθμό που οι υπηρεσίες του </w:t>
      </w:r>
      <w:r w:rsidR="002A3BC3" w:rsidRPr="004C5ECB">
        <w:rPr>
          <w:sz w:val="28"/>
          <w:szCs w:val="28"/>
          <w:lang w:val="en-US"/>
        </w:rPr>
        <w:t>portal</w:t>
      </w:r>
      <w:r w:rsidR="002A3BC3" w:rsidRPr="004C5ECB">
        <w:rPr>
          <w:sz w:val="28"/>
          <w:szCs w:val="28"/>
        </w:rPr>
        <w:t xml:space="preserve">  είναι αμιγώς ανταποδοτικού χαρακτήρα, </w:t>
      </w:r>
      <w:r w:rsidRPr="004C5ECB">
        <w:rPr>
          <w:sz w:val="28"/>
          <w:szCs w:val="28"/>
        </w:rPr>
        <w:t xml:space="preserve">καθίσταται σαφές ότι το </w:t>
      </w:r>
      <w:r w:rsidRPr="004C5ECB">
        <w:rPr>
          <w:sz w:val="28"/>
          <w:szCs w:val="28"/>
          <w:lang w:val="en-US"/>
        </w:rPr>
        <w:t>portal</w:t>
      </w:r>
      <w:r w:rsidRPr="004C5ECB">
        <w:rPr>
          <w:sz w:val="28"/>
          <w:szCs w:val="28"/>
        </w:rPr>
        <w:t xml:space="preserve"> πρέπει να έχει σταθερή και διαρκή χρηματοδότηση ώστε να μην απαξιωθεί</w:t>
      </w:r>
      <w:r w:rsidR="002A3BC3" w:rsidRPr="004C5ECB">
        <w:rPr>
          <w:sz w:val="28"/>
          <w:szCs w:val="28"/>
        </w:rPr>
        <w:t>,</w:t>
      </w:r>
      <w:r w:rsidRPr="004C5ECB">
        <w:rPr>
          <w:sz w:val="28"/>
          <w:szCs w:val="28"/>
        </w:rPr>
        <w:t xml:space="preserve"> να μην περιπέσει σε αχρησία και να μπορεί να ανταποκριθεί στις σύγχρονες απαιτήσεις της άσκησης του δικηγορικού επαγγέλματος και της ηλεκτρονικής δικαιοσύνης (</w:t>
      </w:r>
      <w:r w:rsidRPr="004C5ECB">
        <w:rPr>
          <w:sz w:val="28"/>
          <w:szCs w:val="28"/>
          <w:lang w:val="en-US"/>
        </w:rPr>
        <w:t>e</w:t>
      </w:r>
      <w:r w:rsidRPr="004C5ECB">
        <w:rPr>
          <w:sz w:val="28"/>
          <w:szCs w:val="28"/>
        </w:rPr>
        <w:t>-</w:t>
      </w:r>
      <w:r w:rsidRPr="004C5ECB">
        <w:rPr>
          <w:sz w:val="28"/>
          <w:szCs w:val="28"/>
          <w:lang w:val="en-US"/>
        </w:rPr>
        <w:t>justice</w:t>
      </w:r>
      <w:r w:rsidRPr="004C5ECB">
        <w:rPr>
          <w:sz w:val="28"/>
          <w:szCs w:val="28"/>
        </w:rPr>
        <w:t xml:space="preserve">). </w:t>
      </w:r>
    </w:p>
    <w:p w14:paraId="5C141AB8" w14:textId="2CB2AEB2" w:rsidR="00190752" w:rsidRPr="004C5ECB" w:rsidRDefault="00190752" w:rsidP="00181A16">
      <w:pPr>
        <w:jc w:val="both"/>
        <w:rPr>
          <w:sz w:val="28"/>
          <w:szCs w:val="28"/>
        </w:rPr>
      </w:pPr>
      <w:r w:rsidRPr="004C5ECB">
        <w:rPr>
          <w:sz w:val="28"/>
          <w:szCs w:val="28"/>
        </w:rPr>
        <w:t xml:space="preserve">Είναι χρέος καθενός από εμάς, πέρα από μεμψιμοιρίες και κοντόφθαλμη θεώρηση, </w:t>
      </w:r>
      <w:r w:rsidR="002A3BC3" w:rsidRPr="004C5ECB">
        <w:rPr>
          <w:sz w:val="28"/>
          <w:szCs w:val="28"/>
        </w:rPr>
        <w:t>εφόσον</w:t>
      </w:r>
      <w:r w:rsidRPr="004C5ECB">
        <w:rPr>
          <w:sz w:val="28"/>
          <w:szCs w:val="28"/>
        </w:rPr>
        <w:t xml:space="preserve"> θέλει να κάνει χρήση των υπηρεσιών αυτών</w:t>
      </w:r>
      <w:r w:rsidR="002A3BC3" w:rsidRPr="004C5ECB">
        <w:rPr>
          <w:sz w:val="28"/>
          <w:szCs w:val="28"/>
        </w:rPr>
        <w:t>,</w:t>
      </w:r>
      <w:r w:rsidRPr="004C5ECB">
        <w:rPr>
          <w:sz w:val="28"/>
          <w:szCs w:val="28"/>
        </w:rPr>
        <w:t xml:space="preserve"> να συμβάλλει</w:t>
      </w:r>
      <w:r w:rsidR="002A3BC3" w:rsidRPr="004C5ECB">
        <w:rPr>
          <w:sz w:val="28"/>
          <w:szCs w:val="28"/>
        </w:rPr>
        <w:t xml:space="preserve"> αναλογικά, </w:t>
      </w:r>
      <w:r w:rsidRPr="004C5ECB">
        <w:rPr>
          <w:sz w:val="28"/>
          <w:szCs w:val="28"/>
        </w:rPr>
        <w:t xml:space="preserve">ώστε  το σύστημα </w:t>
      </w:r>
      <w:r w:rsidR="002A3BC3" w:rsidRPr="004C5ECB">
        <w:rPr>
          <w:sz w:val="28"/>
          <w:szCs w:val="28"/>
        </w:rPr>
        <w:t xml:space="preserve">να καταστεί </w:t>
      </w:r>
      <w:r w:rsidRPr="004C5ECB">
        <w:rPr>
          <w:sz w:val="28"/>
          <w:szCs w:val="28"/>
        </w:rPr>
        <w:t>αξιόπιστο και λυσιτελές</w:t>
      </w:r>
      <w:r w:rsidR="002A3BC3" w:rsidRPr="004C5ECB">
        <w:rPr>
          <w:sz w:val="28"/>
          <w:szCs w:val="28"/>
        </w:rPr>
        <w:t xml:space="preserve"> για όλους</w:t>
      </w:r>
      <w:r w:rsidRPr="004C5ECB">
        <w:rPr>
          <w:sz w:val="28"/>
          <w:szCs w:val="28"/>
        </w:rPr>
        <w:t xml:space="preserve">.  </w:t>
      </w:r>
    </w:p>
    <w:p w14:paraId="391FC434" w14:textId="77777777" w:rsidR="005C7EE8" w:rsidRPr="004C5ECB" w:rsidRDefault="005C7EE8" w:rsidP="00181A16">
      <w:pPr>
        <w:jc w:val="both"/>
        <w:rPr>
          <w:sz w:val="28"/>
          <w:szCs w:val="28"/>
        </w:rPr>
      </w:pPr>
    </w:p>
    <w:p w14:paraId="7E97A741" w14:textId="7EB11EF6" w:rsidR="005C7EE8" w:rsidRPr="004C5ECB" w:rsidRDefault="005C7EE8" w:rsidP="005C7EE8">
      <w:pPr>
        <w:jc w:val="both"/>
        <w:rPr>
          <w:sz w:val="28"/>
          <w:szCs w:val="28"/>
        </w:rPr>
      </w:pPr>
    </w:p>
    <w:p w14:paraId="03200620" w14:textId="77777777" w:rsidR="005C7EE8" w:rsidRPr="004C5ECB" w:rsidRDefault="005C7EE8" w:rsidP="00181A16">
      <w:pPr>
        <w:jc w:val="both"/>
        <w:rPr>
          <w:sz w:val="28"/>
          <w:szCs w:val="28"/>
        </w:rPr>
      </w:pPr>
    </w:p>
    <w:sectPr w:rsidR="005C7EE8" w:rsidRPr="004C5EC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BE3"/>
    <w:rsid w:val="000C4C24"/>
    <w:rsid w:val="00181A16"/>
    <w:rsid w:val="00190752"/>
    <w:rsid w:val="002A3BC3"/>
    <w:rsid w:val="002D5B68"/>
    <w:rsid w:val="00361E58"/>
    <w:rsid w:val="00442CEE"/>
    <w:rsid w:val="004C5ECB"/>
    <w:rsid w:val="004C6C6D"/>
    <w:rsid w:val="004F0BA3"/>
    <w:rsid w:val="005C7EE8"/>
    <w:rsid w:val="00692BE3"/>
    <w:rsid w:val="00730AEC"/>
    <w:rsid w:val="00750C10"/>
    <w:rsid w:val="007D112F"/>
    <w:rsid w:val="00842F9A"/>
    <w:rsid w:val="0088584D"/>
    <w:rsid w:val="00973FBE"/>
    <w:rsid w:val="00AA7512"/>
    <w:rsid w:val="00CD708F"/>
    <w:rsid w:val="00CE615D"/>
    <w:rsid w:val="00CE7449"/>
    <w:rsid w:val="00DB55CB"/>
    <w:rsid w:val="00E13BBD"/>
    <w:rsid w:val="00F84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3F633"/>
  <w15:chartTrackingRefBased/>
  <w15:docId w15:val="{31687E53-521C-48EF-A600-D5683B52F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D11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D112F"/>
    <w:rPr>
      <w:rFonts w:ascii="Segoe UI" w:hAnsi="Segoe UI" w:cs="Segoe UI"/>
      <w:sz w:val="18"/>
      <w:szCs w:val="18"/>
    </w:rPr>
  </w:style>
  <w:style w:type="character" w:styleId="-">
    <w:name w:val="Hyperlink"/>
    <w:basedOn w:val="a0"/>
    <w:uiPriority w:val="99"/>
    <w:unhideWhenUsed/>
    <w:rsid w:val="00CE7449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E74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hyperlink" Target="http://portal.olomeleia.g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F780BD-93F3-426A-818F-2A284C30D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527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Γραμματεία Προέδρου</dc:creator>
  <cp:keywords/>
  <dc:description/>
  <cp:lastModifiedBy>gr-proedrou</cp:lastModifiedBy>
  <cp:revision>2</cp:revision>
  <cp:lastPrinted>2019-02-12T20:04:00Z</cp:lastPrinted>
  <dcterms:created xsi:type="dcterms:W3CDTF">2019-02-12T20:05:00Z</dcterms:created>
  <dcterms:modified xsi:type="dcterms:W3CDTF">2019-02-12T20:05:00Z</dcterms:modified>
</cp:coreProperties>
</file>