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315" w:rsidRPr="00266348" w:rsidRDefault="00E52315" w:rsidP="00E52315">
      <w:pPr>
        <w:tabs>
          <w:tab w:val="left" w:pos="3480"/>
        </w:tabs>
        <w:spacing w:line="360" w:lineRule="auto"/>
        <w:rPr>
          <w:rFonts w:ascii="Arial" w:hAnsi="Arial" w:cs="Arial"/>
          <w:b/>
        </w:rPr>
      </w:pPr>
      <w:bookmarkStart w:id="0" w:name="_GoBack"/>
      <w:bookmarkEnd w:id="0"/>
      <w:r w:rsidRPr="00EF71CE">
        <w:rPr>
          <w:rFonts w:ascii="Arial" w:hAnsi="Arial" w:cs="Arial"/>
          <w:b/>
        </w:rPr>
        <w:t>ΕΛΛΗΝΙΚΗ ΔΗΜΟΚΡΑΤΙΑ</w:t>
      </w:r>
      <w:r w:rsidRPr="00EF71CE">
        <w:rPr>
          <w:rFonts w:ascii="Arial" w:hAnsi="Arial" w:cs="Arial"/>
          <w:b/>
        </w:rPr>
        <w:br/>
        <w:t>ΕΙΡΗΝΟΔΙΚΕΙΟ ΑΧΑΡΝΩΝ</w:t>
      </w:r>
    </w:p>
    <w:p w:rsidR="00E52315" w:rsidRPr="00EF71CE" w:rsidRDefault="00E52315" w:rsidP="00E52315">
      <w:pPr>
        <w:tabs>
          <w:tab w:val="left" w:pos="3480"/>
        </w:tabs>
        <w:spacing w:line="360" w:lineRule="auto"/>
        <w:jc w:val="both"/>
        <w:rPr>
          <w:rFonts w:ascii="Arial" w:hAnsi="Arial" w:cs="Arial"/>
          <w:b/>
          <w:u w:val="single"/>
        </w:rPr>
      </w:pPr>
    </w:p>
    <w:p w:rsidR="00E52315" w:rsidRPr="002B4FF5" w:rsidRDefault="00E52315" w:rsidP="00E52315">
      <w:pPr>
        <w:tabs>
          <w:tab w:val="left" w:pos="3480"/>
        </w:tabs>
        <w:spacing w:line="360" w:lineRule="auto"/>
        <w:jc w:val="center"/>
        <w:rPr>
          <w:rFonts w:ascii="Arial" w:hAnsi="Arial" w:cs="Arial"/>
          <w:b/>
          <w:u w:val="single"/>
        </w:rPr>
      </w:pPr>
      <w:r w:rsidRPr="002B4FF5">
        <w:rPr>
          <w:rFonts w:ascii="Arial" w:hAnsi="Arial" w:cs="Arial"/>
          <w:b/>
          <w:u w:val="single"/>
        </w:rPr>
        <w:t>ΑΝΑΚΟΙΝΩΣΗ</w:t>
      </w:r>
    </w:p>
    <w:p w:rsidR="00E52315" w:rsidRPr="00E52315" w:rsidRDefault="00E52315" w:rsidP="00E52315">
      <w:pPr>
        <w:spacing w:after="0" w:line="360" w:lineRule="auto"/>
        <w:jc w:val="both"/>
        <w:rPr>
          <w:rFonts w:ascii="Arial" w:hAnsi="Arial" w:cs="Arial"/>
        </w:rPr>
      </w:pPr>
      <w:r w:rsidRPr="00E52315">
        <w:rPr>
          <w:rFonts w:ascii="Arial" w:hAnsi="Arial" w:cs="Arial"/>
        </w:rPr>
        <w:t xml:space="preserve">Κατόπιν έκδοσης της Αριθμ. Δ1α/Γ.Π.οικ.: 6877/29-1-2021 </w:t>
      </w:r>
      <w:r w:rsidRPr="00E52315">
        <w:rPr>
          <w:rFonts w:ascii="Arial" w:hAnsi="Arial" w:cs="Arial"/>
          <w:lang w:val="en-US"/>
        </w:rPr>
        <w:t>KYA</w:t>
      </w:r>
      <w:r w:rsidRPr="00E52315">
        <w:rPr>
          <w:rFonts w:ascii="Arial" w:hAnsi="Arial" w:cs="Arial"/>
        </w:rPr>
        <w:t xml:space="preserve">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30 Ιανουαρίου 2021 και ώρα 6:00 έως και τη Δευτέρα, 8 Φεβρουαρίου 2021 και ώρα 6:00”, αποφασίζονται τα ακόλουθα:</w:t>
      </w:r>
    </w:p>
    <w:p w:rsidR="00E52315" w:rsidRPr="005D2EFC" w:rsidRDefault="00E52315" w:rsidP="00E52315">
      <w:pPr>
        <w:pStyle w:val="Web"/>
        <w:spacing w:before="0" w:beforeAutospacing="0" w:after="0" w:afterAutospacing="0" w:line="360" w:lineRule="auto"/>
        <w:jc w:val="both"/>
        <w:rPr>
          <w:rFonts w:ascii="Arial" w:hAnsi="Arial" w:cs="Arial"/>
          <w:color w:val="000000"/>
          <w:sz w:val="22"/>
          <w:szCs w:val="22"/>
          <w:lang w:val="el-GR"/>
        </w:rPr>
      </w:pPr>
    </w:p>
    <w:p w:rsidR="00E52315" w:rsidRPr="00EF71CE" w:rsidRDefault="00E52315" w:rsidP="00E52315">
      <w:pPr>
        <w:tabs>
          <w:tab w:val="left" w:pos="2955"/>
        </w:tabs>
        <w:spacing w:line="360" w:lineRule="auto"/>
        <w:jc w:val="both"/>
        <w:rPr>
          <w:rFonts w:ascii="Arial" w:hAnsi="Arial" w:cs="Arial"/>
        </w:rPr>
      </w:pPr>
      <w:r w:rsidRPr="00EF71CE">
        <w:rPr>
          <w:rFonts w:ascii="Arial" w:hAnsi="Arial" w:cs="Arial"/>
          <w:u w:val="single"/>
          <w:lang w:val="en-US"/>
        </w:rPr>
        <w:t>A</w:t>
      </w:r>
      <w:r w:rsidRPr="00EF71CE">
        <w:rPr>
          <w:rFonts w:ascii="Arial" w:hAnsi="Arial" w:cs="Arial"/>
          <w:u w:val="single"/>
        </w:rPr>
        <w:t>) ΑΝΑΣΤΕΛΛΟΝΤΑΙ ΟΛΕΣ ΟΙ ΠΟΛΙΤΙΚΕΣ ΔΙΚΕΣ ΜΕ ΕΞΑΙΡΕΣΗ</w:t>
      </w:r>
      <w:r w:rsidRPr="00EF71CE">
        <w:rPr>
          <w:rFonts w:ascii="Arial" w:hAnsi="Arial" w:cs="Arial"/>
        </w:rPr>
        <w:t>:</w:t>
      </w:r>
    </w:p>
    <w:p w:rsidR="00E52315" w:rsidRPr="00B144BD" w:rsidRDefault="00E52315" w:rsidP="00E52315">
      <w:pPr>
        <w:spacing w:line="360" w:lineRule="auto"/>
        <w:jc w:val="both"/>
        <w:rPr>
          <w:rFonts w:ascii="Arial" w:hAnsi="Arial" w:cs="Arial"/>
        </w:rPr>
      </w:pPr>
      <w:r w:rsidRPr="00B144BD">
        <w:rPr>
          <w:rFonts w:ascii="Arial" w:hAnsi="Arial" w:cs="Arial"/>
        </w:rPr>
        <w:t>1) Τις δίκες της τακτικής διαδικασίας που εκδικάζονται σύμφωνα με τις διατάξεις του ν. 4335/2015 (Α’ 87).</w:t>
      </w:r>
    </w:p>
    <w:p w:rsidR="00E52315" w:rsidRDefault="00E52315" w:rsidP="00E52315">
      <w:pPr>
        <w:spacing w:line="360" w:lineRule="auto"/>
        <w:jc w:val="both"/>
        <w:rPr>
          <w:rFonts w:ascii="Arial" w:hAnsi="Arial" w:cs="Arial"/>
          <w:color w:val="000000"/>
        </w:rPr>
      </w:pPr>
      <w:r w:rsidRPr="00B144BD">
        <w:rPr>
          <w:rFonts w:ascii="Arial" w:hAnsi="Arial" w:cs="Arial"/>
        </w:rPr>
        <w:t>2)</w:t>
      </w:r>
      <w:r w:rsidRPr="00B144BD">
        <w:rPr>
          <w:rFonts w:ascii="Arial" w:hAnsi="Arial" w:cs="Arial"/>
          <w:color w:val="000000"/>
        </w:rPr>
        <w:t xml:space="preserve"> Τις δίκες</w:t>
      </w:r>
      <w:r>
        <w:rPr>
          <w:rFonts w:ascii="Arial" w:hAnsi="Arial" w:cs="Arial"/>
          <w:color w:val="000000"/>
        </w:rPr>
        <w:t xml:space="preserve"> </w:t>
      </w:r>
      <w:r w:rsidRPr="00B144BD">
        <w:rPr>
          <w:rFonts w:ascii="Arial" w:hAnsi="Arial" w:cs="Arial"/>
          <w:color w:val="000000"/>
        </w:rPr>
        <w:t>που συζητούνται χωρίς εξέταση μαρτύρων</w:t>
      </w:r>
      <w:r>
        <w:rPr>
          <w:rFonts w:ascii="Arial" w:hAnsi="Arial" w:cs="Arial"/>
          <w:color w:val="000000"/>
        </w:rPr>
        <w:t>.</w:t>
      </w:r>
    </w:p>
    <w:p w:rsidR="00E52315" w:rsidRPr="00B144BD" w:rsidRDefault="00E52315" w:rsidP="00E52315">
      <w:pPr>
        <w:spacing w:line="360" w:lineRule="auto"/>
        <w:jc w:val="both"/>
        <w:rPr>
          <w:rFonts w:ascii="Arial" w:hAnsi="Arial" w:cs="Arial"/>
          <w:color w:val="000000"/>
        </w:rPr>
      </w:pPr>
      <w:r>
        <w:rPr>
          <w:rFonts w:ascii="Arial" w:hAnsi="Arial" w:cs="Arial"/>
          <w:color w:val="000000"/>
        </w:rPr>
        <w:t>3) Τ</w:t>
      </w:r>
      <w:r w:rsidRPr="00B144BD">
        <w:rPr>
          <w:rFonts w:ascii="Arial" w:hAnsi="Arial" w:cs="Arial"/>
          <w:color w:val="000000"/>
        </w:rPr>
        <w:t>ις δίκες ασφαλιστικ</w:t>
      </w:r>
      <w:r>
        <w:rPr>
          <w:rFonts w:ascii="Arial" w:hAnsi="Arial" w:cs="Arial"/>
          <w:color w:val="000000"/>
        </w:rPr>
        <w:t>ών μέτρων και</w:t>
      </w:r>
      <w:r w:rsidRPr="00B144BD">
        <w:rPr>
          <w:rFonts w:ascii="Arial" w:hAnsi="Arial" w:cs="Arial"/>
          <w:color w:val="000000"/>
        </w:rPr>
        <w:t xml:space="preserve"> τις δίκες εκουσίας δικαιοδοσίας (συμπεριλαμβανομένων των υποθέσεων </w:t>
      </w:r>
      <w:r>
        <w:rPr>
          <w:rFonts w:ascii="Arial" w:hAnsi="Arial" w:cs="Arial"/>
          <w:color w:val="000000"/>
        </w:rPr>
        <w:t>του ν.</w:t>
      </w:r>
      <w:r w:rsidRPr="00B144BD">
        <w:rPr>
          <w:rFonts w:ascii="Arial" w:hAnsi="Arial" w:cs="Arial"/>
          <w:color w:val="000000"/>
        </w:rPr>
        <w:t xml:space="preserve"> 3869/2010 ως αυτός ισχύει) </w:t>
      </w:r>
      <w:r>
        <w:rPr>
          <w:rFonts w:ascii="Arial" w:hAnsi="Arial" w:cs="Arial"/>
          <w:color w:val="000000"/>
        </w:rPr>
        <w:t>που θα συζητούνται</w:t>
      </w:r>
      <w:r w:rsidRPr="00B144BD">
        <w:rPr>
          <w:rFonts w:ascii="Arial" w:hAnsi="Arial" w:cs="Arial"/>
          <w:color w:val="000000"/>
        </w:rPr>
        <w:t xml:space="preserve"> χωρίς την εξέταση μαρτύρων, στις οποίες υπάρχει η δυνατότητα προσκόμισης ένορκης βεβαίωσης.</w:t>
      </w:r>
    </w:p>
    <w:p w:rsidR="00E52315" w:rsidRDefault="00E52315" w:rsidP="00E52315">
      <w:pPr>
        <w:spacing w:line="360" w:lineRule="auto"/>
        <w:jc w:val="both"/>
        <w:rPr>
          <w:rFonts w:ascii="Arial" w:hAnsi="Arial" w:cs="Arial"/>
          <w:color w:val="000000"/>
        </w:rPr>
      </w:pPr>
      <w:r>
        <w:rPr>
          <w:rFonts w:ascii="Arial" w:hAnsi="Arial" w:cs="Arial"/>
        </w:rPr>
        <w:t>Στις περιπτώσεις υπό στοιχεία 2) και 3)</w:t>
      </w:r>
      <w:r w:rsidRPr="00B144BD">
        <w:rPr>
          <w:rFonts w:ascii="Arial" w:hAnsi="Arial" w:cs="Arial"/>
        </w:rPr>
        <w:t>,</w:t>
      </w:r>
      <w:r>
        <w:rPr>
          <w:rFonts w:ascii="Arial" w:hAnsi="Arial" w:cs="Arial"/>
        </w:rPr>
        <w:t xml:space="preserve"> θα</w:t>
      </w:r>
      <w:r w:rsidRPr="00B144BD">
        <w:rPr>
          <w:rFonts w:ascii="Arial" w:hAnsi="Arial" w:cs="Arial"/>
        </w:rPr>
        <w:t xml:space="preserve"> λαμβάνει χώρα έως την προτεραία της δικασίμου έγγραφη δήλωση των πληρεξουσίων δικηγόρων των διαδίκων, η οποία </w:t>
      </w:r>
      <w:r>
        <w:rPr>
          <w:rFonts w:ascii="Arial" w:hAnsi="Arial" w:cs="Arial"/>
        </w:rPr>
        <w:t xml:space="preserve">θα </w:t>
      </w:r>
      <w:r w:rsidRPr="00B144BD">
        <w:rPr>
          <w:rFonts w:ascii="Arial" w:hAnsi="Arial" w:cs="Arial"/>
        </w:rPr>
        <w:t xml:space="preserve">κοινοποιείται στη γραμματεία του δικαστηρίου με τη χρήση ηλεκτρονικής αλληλογραφίας έως την ώρα 12.00, ότι η συγκεκριμένη υπόθεση θα εκδικαστεί χωρίς την εξέταση μαρτύρων. </w:t>
      </w:r>
      <w:r w:rsidRPr="00B144BD">
        <w:rPr>
          <w:rFonts w:ascii="Arial" w:hAnsi="Arial" w:cs="Arial"/>
          <w:color w:val="000000"/>
        </w:rPr>
        <w:t xml:space="preserve">Συναινετικά αιτήματα αναβολής θα υποβάλλονται σύμφωνα με την παρ. 2 του άρθρου 72 του ν. 4722/2020 με δήλωση των πληρεξουσίων </w:t>
      </w:r>
      <w:r>
        <w:rPr>
          <w:rFonts w:ascii="Arial" w:hAnsi="Arial" w:cs="Arial"/>
          <w:color w:val="000000"/>
        </w:rPr>
        <w:t>δικηγόρων των διαδίκων, η οποία</w:t>
      </w:r>
      <w:r w:rsidRPr="00B144BD">
        <w:rPr>
          <w:rFonts w:ascii="Arial" w:hAnsi="Arial" w:cs="Arial"/>
          <w:color w:val="000000"/>
        </w:rPr>
        <w:t xml:space="preserve">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κατά την οποία δεν υποβληθεί δήλωση από τους πληρεξουσίους δικηγόρους των διαδίκων, οι</w:t>
      </w:r>
      <w:r w:rsidRPr="008B6808">
        <w:rPr>
          <w:rFonts w:ascii="Arial" w:hAnsi="Arial" w:cs="Arial"/>
          <w:color w:val="000000"/>
        </w:rPr>
        <w:t xml:space="preserve"> υποθέσεις αποσύρονται και δεν συζητούνται.</w:t>
      </w:r>
    </w:p>
    <w:p w:rsidR="00E52315" w:rsidRPr="002B6123" w:rsidRDefault="00E52315" w:rsidP="00E52315">
      <w:pPr>
        <w:spacing w:line="360" w:lineRule="auto"/>
        <w:jc w:val="both"/>
        <w:rPr>
          <w:rFonts w:ascii="Arial" w:hAnsi="Arial" w:cs="Arial"/>
          <w:b/>
        </w:rPr>
      </w:pPr>
      <w:r w:rsidRPr="002B6123">
        <w:rPr>
          <w:rFonts w:ascii="Arial" w:hAnsi="Arial" w:cs="Arial"/>
        </w:rPr>
        <w:t>4)</w:t>
      </w:r>
      <w:r w:rsidRPr="002B6123">
        <w:rPr>
          <w:rFonts w:ascii="Arial" w:hAnsi="Arial" w:cs="Arial"/>
          <w:shd w:val="clear" w:color="auto" w:fill="FFFFFF"/>
        </w:rPr>
        <w:t xml:space="preserve">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w:t>
      </w:r>
      <w:r w:rsidRPr="002B6123">
        <w:rPr>
          <w:rFonts w:ascii="Arial" w:hAnsi="Arial" w:cs="Arial"/>
          <w:shd w:val="clear" w:color="auto" w:fill="FFFFFF"/>
        </w:rPr>
        <w:lastRenderedPageBreak/>
        <w:t xml:space="preserve">μεσεγγύηση, σφράγιση, αποσφράγιση, απογραφή και δημόσια κατάθεση κατά τα άρθρα 737, 738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ευρωπαϊκή διαταγή δέσμευσης λογαριασμού κατά άρθρο 738Α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τις ανακλήσεις αυτών, καθώς και τις σχετικές με αυτές διαφορές του άρθρου 702 </w:t>
      </w:r>
      <w:proofErr w:type="spellStart"/>
      <w:r w:rsidRPr="002B6123">
        <w:rPr>
          <w:rFonts w:ascii="Arial" w:hAnsi="Arial" w:cs="Arial"/>
          <w:shd w:val="clear" w:color="auto" w:fill="FFFFFF"/>
        </w:rPr>
        <w:t>ΚΠολΔ</w:t>
      </w:r>
      <w:proofErr w:type="spellEnd"/>
      <w:r w:rsidRPr="002B6123">
        <w:rPr>
          <w:rFonts w:ascii="Arial" w:hAnsi="Arial" w:cs="Arial"/>
          <w:shd w:val="clear" w:color="auto" w:fill="FFFFFF"/>
        </w:rPr>
        <w:t xml:space="preserve"> καθώς και στις δίκες εκούσιας δικαιοδοσίας που έχουν ως αντικείμενο</w:t>
      </w:r>
      <w:r w:rsidRPr="002B6123">
        <w:rPr>
          <w:rStyle w:val="a3"/>
          <w:rFonts w:ascii="Arial" w:hAnsi="Arial" w:cs="Arial"/>
          <w:bdr w:val="none" w:sz="0" w:space="0" w:color="auto" w:frame="1"/>
          <w:shd w:val="clear" w:color="auto" w:fill="FFFFFF"/>
        </w:rPr>
        <w:t xml:space="preserve"> </w:t>
      </w:r>
      <w:r w:rsidRPr="002B6123">
        <w:rPr>
          <w:rStyle w:val="a3"/>
          <w:rFonts w:ascii="Arial" w:hAnsi="Arial" w:cs="Arial"/>
          <w:b w:val="0"/>
          <w:bdr w:val="none" w:sz="0" w:space="0" w:color="auto" w:frame="1"/>
          <w:shd w:val="clear" w:color="auto" w:fill="FFFFFF"/>
        </w:rPr>
        <w:t xml:space="preserve">την κήρυξη ιδιόγραφης διαθήκης ως κυρίας (803 παρ. 3 </w:t>
      </w:r>
      <w:proofErr w:type="spellStart"/>
      <w:r w:rsidRPr="002B6123">
        <w:rPr>
          <w:rStyle w:val="a3"/>
          <w:rFonts w:ascii="Arial" w:hAnsi="Arial" w:cs="Arial"/>
          <w:b w:val="0"/>
          <w:bdr w:val="none" w:sz="0" w:space="0" w:color="auto" w:frame="1"/>
          <w:shd w:val="clear" w:color="auto" w:fill="FFFFFF"/>
        </w:rPr>
        <w:t>ΚΠολ</w:t>
      </w:r>
      <w:r>
        <w:rPr>
          <w:rStyle w:val="a3"/>
          <w:rFonts w:ascii="Arial" w:hAnsi="Arial" w:cs="Arial"/>
          <w:b w:val="0"/>
          <w:bdr w:val="none" w:sz="0" w:space="0" w:color="auto" w:frame="1"/>
          <w:shd w:val="clear" w:color="auto" w:fill="FFFFFF"/>
        </w:rPr>
        <w:t>Δ</w:t>
      </w:r>
      <w:proofErr w:type="spellEnd"/>
      <w:r>
        <w:rPr>
          <w:rStyle w:val="a3"/>
          <w:rFonts w:ascii="Arial" w:hAnsi="Arial" w:cs="Arial"/>
          <w:b w:val="0"/>
          <w:bdr w:val="none" w:sz="0" w:space="0" w:color="auto" w:frame="1"/>
          <w:shd w:val="clear" w:color="auto" w:fill="FFFFFF"/>
        </w:rPr>
        <w:t>)</w:t>
      </w:r>
      <w:r w:rsidRPr="002B6123">
        <w:rPr>
          <w:rFonts w:ascii="Arial" w:hAnsi="Arial" w:cs="Arial"/>
          <w:b/>
          <w:shd w:val="clear" w:color="auto" w:fill="FFFFFF"/>
        </w:rPr>
        <w:t> </w:t>
      </w:r>
      <w:r w:rsidRPr="002B6123">
        <w:rPr>
          <w:rStyle w:val="a3"/>
          <w:rFonts w:ascii="Arial" w:hAnsi="Arial" w:cs="Arial"/>
          <w:b w:val="0"/>
          <w:bdr w:val="none" w:sz="0" w:space="0" w:color="auto" w:frame="1"/>
          <w:shd w:val="clear" w:color="auto" w:fill="FFFFFF"/>
        </w:rPr>
        <w:t>δύνανται να εξετάζονται μάρτυρες στο ακροατήριο.</w:t>
      </w:r>
    </w:p>
    <w:p w:rsidR="00E52315" w:rsidRPr="00EF71CE" w:rsidRDefault="00E52315" w:rsidP="00E52315">
      <w:pPr>
        <w:spacing w:line="360" w:lineRule="auto"/>
        <w:jc w:val="both"/>
        <w:rPr>
          <w:rFonts w:ascii="Arial" w:hAnsi="Arial" w:cs="Arial"/>
        </w:rPr>
      </w:pPr>
      <w:r>
        <w:rPr>
          <w:rFonts w:ascii="Arial" w:hAnsi="Arial" w:cs="Arial"/>
        </w:rPr>
        <w:t>5</w:t>
      </w:r>
      <w:r w:rsidRPr="00EF71CE">
        <w:rPr>
          <w:rFonts w:ascii="Arial" w:hAnsi="Arial" w:cs="Arial"/>
        </w:rPr>
        <w:t>)</w:t>
      </w:r>
      <w:r w:rsidRPr="00EF71CE">
        <w:rPr>
          <w:rFonts w:ascii="Arial" w:hAnsi="Arial" w:cs="Arial"/>
          <w:color w:val="000000"/>
        </w:rPr>
        <w:t xml:space="preserve"> Τις συναινετικές προσημειώσεις υποθήκης, για τις οποίες θα ακολουθείται η έγγραφη διαδικασία σύμφωνα με το άρθρο 17 του ν. 4864/2020.</w:t>
      </w:r>
    </w:p>
    <w:p w:rsidR="00E52315" w:rsidRPr="00EF71CE" w:rsidRDefault="00E52315" w:rsidP="00E52315">
      <w:pPr>
        <w:spacing w:line="360" w:lineRule="auto"/>
        <w:jc w:val="both"/>
        <w:rPr>
          <w:rFonts w:ascii="Arial" w:hAnsi="Arial" w:cs="Arial"/>
        </w:rPr>
      </w:pPr>
      <w:r>
        <w:rPr>
          <w:rFonts w:ascii="Arial" w:hAnsi="Arial" w:cs="Arial"/>
        </w:rPr>
        <w:t>6</w:t>
      </w:r>
      <w:r w:rsidRPr="00EF71CE">
        <w:rPr>
          <w:rFonts w:ascii="Arial" w:hAnsi="Arial" w:cs="Arial"/>
        </w:rPr>
        <w:t>) Τη χορήγηση και ανάκληση προσωρινών διαταγών</w:t>
      </w:r>
      <w:r w:rsidRPr="00D55ACE">
        <w:rPr>
          <w:rFonts w:ascii="Arial" w:hAnsi="Arial" w:cs="Arial"/>
        </w:rPr>
        <w:t xml:space="preserve"> (</w:t>
      </w:r>
      <w:r>
        <w:rPr>
          <w:rFonts w:ascii="Arial" w:hAnsi="Arial" w:cs="Arial"/>
        </w:rPr>
        <w:t>συμπεριλαμβανομένων των προσωρινών διαταγών του ν.3869/2010)</w:t>
      </w:r>
      <w:r w:rsidRPr="00EF71CE">
        <w:rPr>
          <w:rFonts w:ascii="Arial" w:hAnsi="Arial" w:cs="Arial"/>
        </w:rPr>
        <w:t>, οι οποίες συζητούνται δια υπομνημάτων των πληρεξουσίων δικηγόρων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E52315" w:rsidRPr="00EF71CE" w:rsidRDefault="00E52315" w:rsidP="00E52315">
      <w:pPr>
        <w:spacing w:line="360" w:lineRule="auto"/>
        <w:jc w:val="both"/>
        <w:rPr>
          <w:rFonts w:ascii="Arial" w:hAnsi="Arial" w:cs="Arial"/>
        </w:rPr>
      </w:pPr>
      <w:r w:rsidRPr="00EF71CE">
        <w:rPr>
          <w:rFonts w:ascii="Arial" w:hAnsi="Arial" w:cs="Arial"/>
          <w:u w:val="single"/>
        </w:rPr>
        <w:t>Β)</w:t>
      </w:r>
      <w:r w:rsidRPr="00EF71CE">
        <w:rPr>
          <w:rFonts w:ascii="Arial" w:hAnsi="Arial" w:cs="Arial"/>
          <w:b/>
          <w:u w:val="single"/>
        </w:rPr>
        <w:t xml:space="preserve"> </w:t>
      </w:r>
      <w:r w:rsidRPr="00EF71CE">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r w:rsidRPr="00EF71CE">
        <w:rPr>
          <w:rFonts w:ascii="Arial" w:hAnsi="Arial" w:cs="Arial"/>
        </w:rPr>
        <w:t>:</w:t>
      </w:r>
    </w:p>
    <w:p w:rsidR="00E52315" w:rsidRPr="00EF71CE" w:rsidRDefault="00E52315" w:rsidP="00E52315">
      <w:pPr>
        <w:spacing w:line="360" w:lineRule="auto"/>
        <w:jc w:val="both"/>
        <w:rPr>
          <w:rFonts w:ascii="Arial" w:hAnsi="Arial" w:cs="Arial"/>
        </w:rPr>
      </w:pPr>
      <w:r w:rsidRPr="00EF71CE">
        <w:rPr>
          <w:rFonts w:ascii="Arial" w:hAnsi="Arial" w:cs="Arial"/>
        </w:rPr>
        <w:t xml:space="preserve">1) Τις  προθεσμίες που προβλέπονται στα άρθρα 215, 237, 238 </w:t>
      </w:r>
      <w:proofErr w:type="spellStart"/>
      <w:r w:rsidRPr="00EF71CE">
        <w:rPr>
          <w:rFonts w:ascii="Arial" w:hAnsi="Arial" w:cs="Arial"/>
        </w:rPr>
        <w:t>ΚΠολΔ</w:t>
      </w:r>
      <w:proofErr w:type="spellEnd"/>
      <w:r w:rsidRPr="00EF71CE">
        <w:rPr>
          <w:rFonts w:ascii="Arial" w:hAnsi="Arial" w:cs="Arial"/>
        </w:rPr>
        <w:t xml:space="preserve">, </w:t>
      </w:r>
    </w:p>
    <w:p w:rsidR="00E52315" w:rsidRPr="00EF71CE" w:rsidRDefault="00E52315" w:rsidP="00E52315">
      <w:pPr>
        <w:spacing w:line="360" w:lineRule="auto"/>
        <w:jc w:val="both"/>
        <w:rPr>
          <w:rFonts w:ascii="Arial" w:hAnsi="Arial" w:cs="Arial"/>
        </w:rPr>
      </w:pPr>
      <w:r w:rsidRPr="00EF71CE">
        <w:rPr>
          <w:rFonts w:ascii="Arial" w:hAnsi="Arial" w:cs="Arial"/>
        </w:rPr>
        <w:t>2) Οι προθεσμί</w:t>
      </w:r>
      <w:r>
        <w:rPr>
          <w:rFonts w:ascii="Arial" w:hAnsi="Arial" w:cs="Arial"/>
        </w:rPr>
        <w:t>ες που προβλέπονται στα άρθρα 4Δ,4ΣΤ,4Η,4Θ,4Ι,4ΙΑ, 4ΙΒ και 4 ΙΣΤ</w:t>
      </w:r>
      <w:r w:rsidRPr="00EF71CE">
        <w:rPr>
          <w:rFonts w:ascii="Arial" w:hAnsi="Arial" w:cs="Arial"/>
        </w:rPr>
        <w:t xml:space="preserve"> του ν. 3869/2010, όπως προστέθηκε με το άρθρο 1 του ν.4745/2020.</w:t>
      </w:r>
    </w:p>
    <w:p w:rsidR="00E52315" w:rsidRPr="00EF71CE" w:rsidRDefault="00E52315" w:rsidP="00E52315">
      <w:pPr>
        <w:spacing w:line="360" w:lineRule="auto"/>
        <w:jc w:val="both"/>
        <w:rPr>
          <w:rFonts w:ascii="Arial" w:hAnsi="Arial" w:cs="Arial"/>
        </w:rPr>
      </w:pPr>
      <w:r w:rsidRPr="00EF71CE">
        <w:rPr>
          <w:rFonts w:ascii="Arial" w:hAnsi="Arial" w:cs="Arial"/>
        </w:rPr>
        <w:t>Γ</w:t>
      </w:r>
      <w:r w:rsidRPr="00EF71CE">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EF71CE">
        <w:rPr>
          <w:rFonts w:ascii="Arial" w:hAnsi="Arial" w:cs="Arial"/>
        </w:rPr>
        <w:t>.</w:t>
      </w:r>
    </w:p>
    <w:p w:rsidR="00E52315" w:rsidRPr="00EF71CE" w:rsidRDefault="00E52315" w:rsidP="00E52315">
      <w:pPr>
        <w:tabs>
          <w:tab w:val="left" w:pos="2955"/>
        </w:tabs>
        <w:spacing w:line="360" w:lineRule="auto"/>
        <w:jc w:val="both"/>
        <w:rPr>
          <w:rFonts w:ascii="Arial" w:hAnsi="Arial" w:cs="Arial"/>
          <w:u w:val="single"/>
        </w:rPr>
      </w:pPr>
      <w:r w:rsidRPr="00EF71CE">
        <w:rPr>
          <w:rFonts w:ascii="Arial" w:hAnsi="Arial" w:cs="Arial"/>
          <w:u w:val="single"/>
        </w:rPr>
        <w:t>Δ) ΑΝΑΣΤΕΛΛΕΤΑΙ Η ΛΗΨΗ ΕΝΟΡΚΩΝ ΒΕΒΑΙΩΣΕΩΝ ΜΕ ΕΞΑΙΡΕΣΗ:</w:t>
      </w:r>
    </w:p>
    <w:p w:rsidR="00E52315" w:rsidRPr="00EF71CE" w:rsidRDefault="00E52315" w:rsidP="00E52315">
      <w:pPr>
        <w:tabs>
          <w:tab w:val="left" w:pos="2955"/>
        </w:tabs>
        <w:spacing w:line="360" w:lineRule="auto"/>
        <w:jc w:val="both"/>
        <w:rPr>
          <w:rFonts w:ascii="Arial" w:hAnsi="Arial" w:cs="Arial"/>
        </w:rPr>
      </w:pPr>
      <w:r w:rsidRPr="00EF71CE">
        <w:rPr>
          <w:rFonts w:ascii="Arial" w:hAnsi="Arial" w:cs="Arial"/>
        </w:rPr>
        <w:t>1)</w:t>
      </w:r>
      <w:r w:rsidRPr="00EF71CE">
        <w:rPr>
          <w:rFonts w:ascii="Arial" w:hAnsi="Arial" w:cs="Arial"/>
          <w:b/>
        </w:rPr>
        <w:t xml:space="preserve"> </w:t>
      </w:r>
      <w:r>
        <w:rPr>
          <w:rFonts w:ascii="Arial" w:hAnsi="Arial" w:cs="Arial"/>
        </w:rPr>
        <w:t>Τις ένορκες βεβαιώσεις που πραγματοποιούνται κατόπιν κλήσεως</w:t>
      </w:r>
      <w:r w:rsidRPr="00EF71CE">
        <w:rPr>
          <w:rFonts w:ascii="Arial" w:hAnsi="Arial" w:cs="Arial"/>
        </w:rPr>
        <w:t>.</w:t>
      </w:r>
    </w:p>
    <w:p w:rsidR="00E52315" w:rsidRPr="00266348" w:rsidRDefault="00E52315" w:rsidP="00E52315">
      <w:pPr>
        <w:tabs>
          <w:tab w:val="left" w:pos="2955"/>
        </w:tabs>
        <w:spacing w:line="360" w:lineRule="auto"/>
        <w:jc w:val="both"/>
        <w:rPr>
          <w:rFonts w:ascii="Arial" w:hAnsi="Arial" w:cs="Arial"/>
          <w:b/>
        </w:rPr>
      </w:pPr>
      <w:r w:rsidRPr="00EF71CE">
        <w:rPr>
          <w:rFonts w:ascii="Arial" w:hAnsi="Arial" w:cs="Arial"/>
        </w:rPr>
        <w:t>2) Τις ένορκες βεβαιώσεις, που κατά την κρίση της Ειρηνοδίκη Υπηρεσίας, έχουν επείγοντα χαρακτήρα.</w:t>
      </w:r>
    </w:p>
    <w:p w:rsidR="00E52315" w:rsidRDefault="00E52315" w:rsidP="00E52315">
      <w:pPr>
        <w:tabs>
          <w:tab w:val="left" w:pos="2955"/>
        </w:tabs>
        <w:spacing w:line="360" w:lineRule="auto"/>
        <w:jc w:val="both"/>
        <w:rPr>
          <w:rFonts w:ascii="Arial" w:hAnsi="Arial" w:cs="Arial"/>
          <w:color w:val="000000"/>
          <w:u w:val="single"/>
        </w:rPr>
      </w:pPr>
      <w:r w:rsidRPr="00EF71CE">
        <w:rPr>
          <w:rFonts w:ascii="Arial" w:hAnsi="Arial" w:cs="Arial"/>
          <w:u w:val="single"/>
        </w:rPr>
        <w:t xml:space="preserve">Ε) </w:t>
      </w:r>
      <w:r w:rsidRPr="00EF71CE">
        <w:rPr>
          <w:rFonts w:ascii="Arial" w:hAnsi="Arial" w:cs="Arial"/>
          <w:color w:val="000000"/>
          <w:u w:val="single"/>
        </w:rPr>
        <w:t xml:space="preserve">ΑΝΑΣΤΕΛΛΕΤΑΙ Η ΚΑΤΑΘΕΣΗ </w:t>
      </w:r>
      <w:r>
        <w:rPr>
          <w:rFonts w:ascii="Arial" w:hAnsi="Arial" w:cs="Arial"/>
          <w:color w:val="000000"/>
          <w:u w:val="single"/>
        </w:rPr>
        <w:t>ΔΗΛΩΣΕΩΝ ΤΡΙΤΟΥ.</w:t>
      </w:r>
    </w:p>
    <w:p w:rsidR="00E52315" w:rsidRPr="00254ECC" w:rsidRDefault="00E52315" w:rsidP="00E52315">
      <w:pPr>
        <w:tabs>
          <w:tab w:val="left" w:pos="2955"/>
        </w:tabs>
        <w:spacing w:line="360" w:lineRule="auto"/>
        <w:jc w:val="both"/>
        <w:rPr>
          <w:rFonts w:ascii="Arial" w:hAnsi="Arial" w:cs="Arial"/>
          <w:color w:val="000000"/>
          <w:u w:val="single"/>
        </w:rPr>
      </w:pPr>
      <w:r w:rsidRPr="00A000D3">
        <w:rPr>
          <w:rFonts w:ascii="Arial" w:hAnsi="Arial" w:cs="Arial"/>
          <w:color w:val="000000"/>
          <w:u w:val="single"/>
        </w:rPr>
        <w:t xml:space="preserve">ΣΤ) </w:t>
      </w:r>
      <w:r w:rsidRPr="00254ECC">
        <w:rPr>
          <w:rFonts w:ascii="Arial" w:hAnsi="Arial" w:cs="Arial"/>
          <w:color w:val="000000"/>
          <w:u w:val="single"/>
        </w:rPr>
        <w:t>Η ΚΑΤΑΘΕΣΗ ΑΙΤΗΣΕΩΝ ΓΙΑ ΤΗΝ ΕΚΔΟΣΗ ΔΙΑΤΑΓΩΝ ΠΛΗΡΩΜΗΣ</w:t>
      </w:r>
      <w:r w:rsidRPr="00620E47">
        <w:rPr>
          <w:rFonts w:ascii="Arial" w:hAnsi="Arial" w:cs="Arial"/>
          <w:color w:val="000000"/>
          <w:u w:val="single"/>
        </w:rPr>
        <w:t>/</w:t>
      </w:r>
      <w:r>
        <w:rPr>
          <w:rFonts w:ascii="Arial" w:hAnsi="Arial" w:cs="Arial"/>
          <w:color w:val="000000"/>
          <w:u w:val="single"/>
        </w:rPr>
        <w:t>ΔΙΑΤΑΓΩΝ ΑΠΟΔΟΣΗΣ ΜΙΣΘΙΟΥ</w:t>
      </w:r>
      <w:r w:rsidRPr="00254ECC">
        <w:rPr>
          <w:rFonts w:ascii="Arial" w:hAnsi="Arial" w:cs="Arial"/>
          <w:color w:val="000000"/>
          <w:u w:val="single"/>
        </w:rPr>
        <w:t xml:space="preserve"> ΚΑΙ ΓΙΑ ΤΗΝ ΕΚΔΟΣΗ ΑΠΟΓΡΑΦΩΝ </w:t>
      </w:r>
      <w:r w:rsidRPr="00254ECC">
        <w:rPr>
          <w:rFonts w:ascii="Arial" w:hAnsi="Arial" w:cs="Arial"/>
          <w:u w:val="single"/>
        </w:rPr>
        <w:lastRenderedPageBreak/>
        <w:t>ΔΕΝ ΘΑ ΠΡΑΓΜΑΤΟΠΟΙΕΙΤΑΙ ΠΑΡΑ ΜΟΝΟ ΣΕ ΕΠΕΙΓΟΥΣΕΣ ΠΕΡΙΠΤΩΣΕΙΣ ΜΕΤΑ ΑΠΟ ΕΓΚΡΙΣΗ</w:t>
      </w:r>
      <w:r>
        <w:rPr>
          <w:rFonts w:ascii="Arial" w:hAnsi="Arial" w:cs="Arial"/>
          <w:u w:val="single"/>
        </w:rPr>
        <w:t xml:space="preserve"> </w:t>
      </w:r>
      <w:r w:rsidRPr="00254ECC">
        <w:rPr>
          <w:rFonts w:ascii="Arial" w:hAnsi="Arial" w:cs="Arial"/>
          <w:u w:val="single"/>
        </w:rPr>
        <w:t>ΤΗΣ ΕΙΡΗΝΟΔΙΚΗ ΥΠΗΡΕΣΙΑΣ.</w:t>
      </w:r>
    </w:p>
    <w:p w:rsidR="00E52315" w:rsidRPr="00D55ACE" w:rsidRDefault="00E52315" w:rsidP="00E52315">
      <w:pPr>
        <w:tabs>
          <w:tab w:val="left" w:pos="2955"/>
        </w:tabs>
        <w:spacing w:line="360" w:lineRule="auto"/>
        <w:jc w:val="both"/>
        <w:rPr>
          <w:rFonts w:ascii="Arial" w:hAnsi="Arial" w:cs="Arial"/>
          <w:u w:val="single"/>
        </w:rPr>
      </w:pPr>
      <w:r>
        <w:rPr>
          <w:rFonts w:ascii="Arial" w:hAnsi="Arial" w:cs="Arial"/>
          <w:color w:val="000000"/>
          <w:u w:val="single"/>
        </w:rPr>
        <w:t>Ζ) ΘΑ ΠΡΑΓΜΑΤΟΠΟΙΕΙΤΑΙ ΘΕΩΡΗΣΗ ΓΝΗΣΙΟΥ ΥΠΟΓΡΑΦΗΣ ΓΙΑ ΣΥΝΑΙΝΕΤΙΚΑ ΔΙΑΖΥΓΙΑ ΚΑΤΟΠΙΝ ΤΗΛΕΦΩΝΙΚΗΣ ΠΡΟΣΥΝΝΕΝΟΗΣΗΣ</w:t>
      </w:r>
    </w:p>
    <w:p w:rsidR="00E52315" w:rsidRDefault="00E52315" w:rsidP="00E52315">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rPr>
        <w:t>H</w:t>
      </w:r>
      <w:r w:rsidRPr="005D2EFC">
        <w:rPr>
          <w:rFonts w:ascii="Arial" w:hAnsi="Arial" w:cs="Arial"/>
          <w:sz w:val="22"/>
          <w:szCs w:val="22"/>
          <w:u w:val="single"/>
          <w:lang w:val="el-GR"/>
        </w:rPr>
        <w:t>) ΕΠΙΤΡΕΠΕΤΑΙ Η ΚΑΤΑΘΕΣΗ ΚΑΙ Η ΕΚΔΟΣΗ ΔΙΑΤΑΞΕΩΝ ΚΛΗΡΟΝΟΜΗΤΗΡΙΩΝ ΚΑΙ ΣΩΜΑΤΕΙΩΝ ΚΑΘΩΣ ΚΑΙ Η ΔΗΜΟΣΙΕΥΣΗ ΑΠΟΦΑΣΕΩΝ, ΑΝΤΙΓΡΑΦΑ ΤΩΝ ΟΠΟΙΩΝ ΔΥΝΑΝΤΑΙ ΝΑ ΛΗΦΘΟΥΝ ΜΟΝΟ ΚΑΤΟΠΙΝ ΤΗΛΕΦΩΝΙΚΗΣ ΠΡΟΣΥΝΕΝΝΟΗΣΗΣ.</w:t>
      </w:r>
      <w:r>
        <w:rPr>
          <w:rFonts w:ascii="Arial" w:hAnsi="Arial" w:cs="Arial"/>
          <w:sz w:val="22"/>
          <w:szCs w:val="22"/>
          <w:u w:val="single"/>
          <w:lang w:val="el-GR"/>
        </w:rPr>
        <w:t xml:space="preserve"> </w:t>
      </w:r>
    </w:p>
    <w:p w:rsidR="00E52315" w:rsidRDefault="00E52315" w:rsidP="00E52315">
      <w:pPr>
        <w:pStyle w:val="Web"/>
        <w:spacing w:before="0" w:beforeAutospacing="0" w:after="0" w:afterAutospacing="0" w:line="360" w:lineRule="auto"/>
        <w:jc w:val="both"/>
        <w:rPr>
          <w:rFonts w:ascii="Arial" w:hAnsi="Arial" w:cs="Arial"/>
          <w:sz w:val="22"/>
          <w:szCs w:val="22"/>
          <w:u w:val="single"/>
          <w:lang w:val="el-GR"/>
        </w:rPr>
      </w:pPr>
    </w:p>
    <w:p w:rsidR="00E52315" w:rsidRPr="005D2EFC" w:rsidRDefault="00E52315" w:rsidP="00E52315">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Θ) ΕΠΙΤΡΕΠΕΤΑΙ Η ΚΑΤΑΘΕΣΗ</w:t>
      </w:r>
      <w:r w:rsidRPr="00620E47">
        <w:rPr>
          <w:rFonts w:ascii="Arial" w:hAnsi="Arial" w:cs="Arial"/>
          <w:sz w:val="22"/>
          <w:szCs w:val="22"/>
          <w:u w:val="single"/>
          <w:lang w:val="el-GR"/>
        </w:rPr>
        <w:t xml:space="preserve"> </w:t>
      </w:r>
      <w:r>
        <w:rPr>
          <w:rFonts w:ascii="Arial" w:hAnsi="Arial" w:cs="Arial"/>
          <w:sz w:val="22"/>
          <w:szCs w:val="22"/>
          <w:u w:val="single"/>
        </w:rPr>
        <w:t>KAI</w:t>
      </w:r>
      <w:r>
        <w:rPr>
          <w:rFonts w:ascii="Arial" w:hAnsi="Arial" w:cs="Arial"/>
          <w:sz w:val="22"/>
          <w:szCs w:val="22"/>
          <w:u w:val="single"/>
          <w:lang w:val="el-GR"/>
        </w:rPr>
        <w:t xml:space="preserve"> Η ΔΗΜΟΣΙΕΥΣΗ ΔΙΑΘΗΚΩΝ ΚΑΘΩΣ ΚΑΙ Η ΧΟΡΗΓΗΣΗ ΑΝΤΙΓΡΑΦΩΝ ΗΔΗ ΔΗΜΟΣΙΕΥΜΕΝΩΝ ΔΙΑΘΗΚΩΝ ΜΟΝΟ ΚΑΤΟΠΙΝ ΤΗΛΕΦΩΝΙΚΗΣ ΠΡΟΣΥΝΕΝΝΟΗΣΗΣ</w:t>
      </w:r>
    </w:p>
    <w:p w:rsidR="00E52315" w:rsidRPr="005D2EFC" w:rsidRDefault="00E52315" w:rsidP="00E52315">
      <w:pPr>
        <w:pStyle w:val="Web"/>
        <w:spacing w:before="0" w:beforeAutospacing="0" w:after="0" w:afterAutospacing="0" w:line="360" w:lineRule="auto"/>
        <w:jc w:val="both"/>
        <w:rPr>
          <w:rFonts w:ascii="Arial" w:hAnsi="Arial" w:cs="Arial"/>
          <w:sz w:val="22"/>
          <w:szCs w:val="22"/>
          <w:u w:val="single"/>
          <w:lang w:val="el-GR"/>
        </w:rPr>
      </w:pPr>
    </w:p>
    <w:p w:rsidR="00E52315" w:rsidRDefault="00E52315" w:rsidP="00E52315">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sz w:val="22"/>
          <w:szCs w:val="22"/>
          <w:u w:val="single"/>
          <w:lang w:val="el-GR"/>
        </w:rPr>
        <w:t>Ι</w:t>
      </w:r>
      <w:r w:rsidRPr="005D2EFC">
        <w:rPr>
          <w:rFonts w:ascii="Arial" w:hAnsi="Arial" w:cs="Arial"/>
          <w:sz w:val="22"/>
          <w:szCs w:val="22"/>
          <w:u w:val="single"/>
          <w:lang w:val="el-GR"/>
        </w:rPr>
        <w:t>)  ΣΤΙΣ ΔΙΑΔΙΚΑΣΙΕΣ ΠΟΥ ΕΙΝΑΙ ΔΥΝΑΤΗ Η ΗΛΕΚΤΡΟΝΙΚΗ ΚΑΤΑΘΕΣΗ ΔΙΚΟΓΡΑΦΟΥ ΘΑ ΤΗΡΕΙΤΑΙ ΑΠΟΚΛΕΙΣΤΙΚΑ ΑΥΤΟΣ Ο ΤΡΟΠΟΣ ΚΑΤΑΘΕΣΗΣ. ΣΤΙΣ ΔΙΑΔΙΚΑΣΙΕΣ ΠΟΥ ΔΕΝ ΕΙΝΑΙ ΔΥΝΑΤΗ Η ΗΛΕΚΤΡΟΝΙΚΗ ΚΑΤΑΘΕΣΗ</w:t>
      </w:r>
      <w:r w:rsidRPr="005D2EFC">
        <w:rPr>
          <w:rFonts w:ascii="Arial" w:hAnsi="Arial" w:cs="Arial"/>
          <w:color w:val="000000"/>
          <w:sz w:val="22"/>
          <w:szCs w:val="22"/>
          <w:u w:val="single"/>
          <w:lang w:val="el-GR"/>
        </w:rPr>
        <w:t>, Η ΚΑΤΑΘΕΣΗ ΔΙΚΟΓΡΑΦΩΝ ΘΑ ΠΡΑΓΜΑΤΟΠΟΙΕΙΤΑΙ ΚΑΤΟΠΙΝ ΤΗΛΕΦΩΝΙΚΗΣ ΠΡΟΣΥΝΕΝΝΟΗΣΗΣ.</w:t>
      </w:r>
    </w:p>
    <w:p w:rsidR="00E52315" w:rsidRPr="005D2EFC" w:rsidRDefault="00E52315" w:rsidP="00E52315">
      <w:pPr>
        <w:pStyle w:val="Web"/>
        <w:spacing w:before="0" w:beforeAutospacing="0" w:after="0" w:afterAutospacing="0" w:line="360" w:lineRule="auto"/>
        <w:jc w:val="both"/>
        <w:rPr>
          <w:rFonts w:ascii="Arial" w:hAnsi="Arial" w:cs="Arial"/>
          <w:color w:val="000000"/>
          <w:sz w:val="22"/>
          <w:szCs w:val="22"/>
          <w:u w:val="single"/>
          <w:lang w:val="el-GR"/>
        </w:rPr>
      </w:pPr>
    </w:p>
    <w:p w:rsidR="00E52315" w:rsidRDefault="00E52315" w:rsidP="00E52315">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color w:val="000000"/>
          <w:sz w:val="22"/>
          <w:szCs w:val="22"/>
          <w:lang w:val="el-GR"/>
        </w:rPr>
        <w:t>ΙΑ</w:t>
      </w:r>
      <w:r w:rsidRPr="005D2EFC">
        <w:rPr>
          <w:rFonts w:ascii="Arial" w:hAnsi="Arial" w:cs="Arial"/>
          <w:color w:val="000000"/>
          <w:sz w:val="22"/>
          <w:szCs w:val="22"/>
          <w:u w:val="single"/>
          <w:lang w:val="el-GR"/>
        </w:rPr>
        <w:t xml:space="preserve">) Η ΧΟΡΗΓΗΣΗ ΠΙΣΤΟΠΟΙΗΤΙΚΩΝ ΘΑ ΓΙΝΕΤΑΙ ΜΟΝΟ ΗΛΕΚΤΡΟΝΙΚΑ ΜΕΣΩ ΤΟΥ ΣΥΣΤΗΜΑΤΟΣ </w:t>
      </w:r>
      <w:r w:rsidRPr="00EF71CE">
        <w:rPr>
          <w:rFonts w:ascii="Arial" w:hAnsi="Arial" w:cs="Arial"/>
          <w:color w:val="000000"/>
          <w:sz w:val="22"/>
          <w:szCs w:val="22"/>
          <w:u w:val="single"/>
        </w:rPr>
        <w:t>solon</w:t>
      </w:r>
      <w:r w:rsidRPr="005D2EFC">
        <w:rPr>
          <w:rFonts w:ascii="Arial" w:hAnsi="Arial" w:cs="Arial"/>
          <w:color w:val="000000"/>
          <w:sz w:val="22"/>
          <w:szCs w:val="22"/>
          <w:u w:val="single"/>
          <w:lang w:val="el-GR"/>
        </w:rPr>
        <w:t>.</w:t>
      </w:r>
      <w:proofErr w:type="spellStart"/>
      <w:r w:rsidRPr="00EF71CE">
        <w:rPr>
          <w:rFonts w:ascii="Arial" w:hAnsi="Arial" w:cs="Arial"/>
          <w:color w:val="000000"/>
          <w:sz w:val="22"/>
          <w:szCs w:val="22"/>
          <w:u w:val="single"/>
        </w:rPr>
        <w:t>gov</w:t>
      </w:r>
      <w:proofErr w:type="spellEnd"/>
      <w:r w:rsidRPr="005D2EFC">
        <w:rPr>
          <w:rFonts w:ascii="Arial" w:hAnsi="Arial" w:cs="Arial"/>
          <w:color w:val="000000"/>
          <w:sz w:val="22"/>
          <w:szCs w:val="22"/>
          <w:u w:val="single"/>
          <w:lang w:val="el-GR"/>
        </w:rPr>
        <w:t>.</w:t>
      </w:r>
      <w:r w:rsidRPr="00EF71CE">
        <w:rPr>
          <w:rFonts w:ascii="Arial" w:hAnsi="Arial" w:cs="Arial"/>
          <w:color w:val="000000"/>
          <w:sz w:val="22"/>
          <w:szCs w:val="22"/>
          <w:u w:val="single"/>
        </w:rPr>
        <w:t>gr</w:t>
      </w:r>
      <w:r w:rsidRPr="005D2EFC">
        <w:rPr>
          <w:rFonts w:ascii="Arial" w:hAnsi="Arial" w:cs="Arial"/>
          <w:color w:val="000000"/>
          <w:sz w:val="22"/>
          <w:szCs w:val="22"/>
          <w:u w:val="single"/>
          <w:lang w:val="el-GR"/>
        </w:rPr>
        <w:t>.</w:t>
      </w:r>
    </w:p>
    <w:p w:rsidR="00E52315" w:rsidRPr="008B6808" w:rsidRDefault="00E52315" w:rsidP="00E52315">
      <w:pPr>
        <w:pStyle w:val="Web"/>
        <w:spacing w:before="0" w:beforeAutospacing="0" w:after="0" w:afterAutospacing="0" w:line="360" w:lineRule="auto"/>
        <w:jc w:val="both"/>
        <w:rPr>
          <w:rFonts w:ascii="Arial" w:hAnsi="Arial" w:cs="Arial"/>
          <w:color w:val="000000"/>
          <w:sz w:val="22"/>
          <w:szCs w:val="22"/>
          <w:u w:val="single"/>
          <w:lang w:val="el-GR"/>
        </w:rPr>
      </w:pPr>
    </w:p>
    <w:p w:rsidR="00E52315" w:rsidRPr="00EF71CE" w:rsidRDefault="00E52315" w:rsidP="00E52315">
      <w:pPr>
        <w:tabs>
          <w:tab w:val="left" w:pos="2955"/>
        </w:tabs>
        <w:spacing w:line="360" w:lineRule="auto"/>
        <w:jc w:val="both"/>
        <w:rPr>
          <w:rFonts w:ascii="Arial" w:hAnsi="Arial" w:cs="Arial"/>
          <w:u w:val="single"/>
        </w:rPr>
      </w:pPr>
      <w:r>
        <w:rPr>
          <w:rFonts w:ascii="Arial" w:hAnsi="Arial" w:cs="Arial"/>
          <w:u w:val="single"/>
        </w:rPr>
        <w:t>ΙΒ</w:t>
      </w:r>
      <w:r w:rsidRPr="00EF71CE">
        <w:rPr>
          <w:rFonts w:ascii="Arial" w:hAnsi="Arial" w:cs="Arial"/>
          <w:u w:val="single"/>
        </w:rPr>
        <w:t xml:space="preserve">) ΣΤΟ ΤΜΗΜΑ </w:t>
      </w:r>
      <w:r>
        <w:rPr>
          <w:rFonts w:ascii="Arial" w:hAnsi="Arial" w:cs="Arial"/>
          <w:u w:val="single"/>
        </w:rPr>
        <w:t xml:space="preserve">ΤΗΣ </w:t>
      </w:r>
      <w:r w:rsidRPr="00EF71CE">
        <w:rPr>
          <w:rFonts w:ascii="Arial" w:hAnsi="Arial" w:cs="Arial"/>
          <w:u w:val="single"/>
        </w:rPr>
        <w:t>ΠΡΟΑΝΑΚΡΙΣΗΣ ΘΑ ΔΙΕΚΠΕΡ</w:t>
      </w:r>
      <w:r>
        <w:rPr>
          <w:rFonts w:ascii="Arial" w:hAnsi="Arial" w:cs="Arial"/>
          <w:u w:val="single"/>
        </w:rPr>
        <w:t>ΑΙΩΝΟΝΤΑΙ ΜΟΝΟ ΟΙ ΕΠΕΙΓΟΥΣΕΣ/</w:t>
      </w:r>
      <w:r w:rsidRPr="00EF71CE">
        <w:rPr>
          <w:rFonts w:ascii="Arial" w:hAnsi="Arial" w:cs="Arial"/>
          <w:u w:val="single"/>
        </w:rPr>
        <w:t>ΚΑΤΕΠΕΙΓΟΥΣΕΣ ΔΙΚΟΓΡΑΦΙΕΣ</w:t>
      </w:r>
      <w:r>
        <w:rPr>
          <w:rFonts w:ascii="Arial" w:hAnsi="Arial" w:cs="Arial"/>
          <w:u w:val="single"/>
        </w:rPr>
        <w:t xml:space="preserve"> ΚΑΙ ΟΙ ΥΠΟΘΕΣΕΙΣ ΓΙΑ ΤΙΣ ΟΠΟΙΕΣ ΔΕΝ ΑΠΑΙΤΕΙΤΑΙ Η ΕΞΕΤΑΣΗ ΜΑΡΤΥΡΩΝ</w:t>
      </w:r>
      <w:r w:rsidRPr="00EF71CE">
        <w:rPr>
          <w:rFonts w:ascii="Arial" w:hAnsi="Arial" w:cs="Arial"/>
          <w:u w:val="single"/>
        </w:rPr>
        <w:t>.</w:t>
      </w:r>
    </w:p>
    <w:p w:rsidR="00E52315" w:rsidRPr="005D2EFC" w:rsidRDefault="00E52315" w:rsidP="00E52315">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sidRPr="005D2EFC">
        <w:rPr>
          <w:rFonts w:ascii="Arial" w:hAnsi="Arial" w:cs="Arial"/>
          <w:sz w:val="22"/>
          <w:szCs w:val="22"/>
          <w:u w:val="single"/>
          <w:lang w:val="el-GR"/>
        </w:rPr>
        <w:t>Ι</w:t>
      </w:r>
      <w:r>
        <w:rPr>
          <w:rFonts w:ascii="Arial" w:hAnsi="Arial" w:cs="Arial"/>
          <w:sz w:val="22"/>
          <w:szCs w:val="22"/>
          <w:u w:val="single"/>
          <w:lang w:val="el-GR"/>
        </w:rPr>
        <w:t>Γ</w:t>
      </w:r>
      <w:r w:rsidRPr="005D2EFC">
        <w:rPr>
          <w:rFonts w:ascii="Arial" w:hAnsi="Arial" w:cs="Arial"/>
          <w:sz w:val="22"/>
          <w:szCs w:val="22"/>
          <w:u w:val="single"/>
          <w:lang w:val="el-GR"/>
        </w:rPr>
        <w:t>)</w:t>
      </w:r>
      <w:r w:rsidRPr="005D2EFC">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5D2EFC">
        <w:rPr>
          <w:rFonts w:ascii="Arial" w:hAnsi="Arial" w:cs="Arial"/>
          <w:b/>
          <w:color w:val="000000"/>
          <w:sz w:val="22"/>
          <w:szCs w:val="22"/>
          <w:u w:val="single"/>
          <w:lang w:val="el-GR"/>
        </w:rPr>
        <w:t>ΜΟΝΟ ΚΑΤΟΠΙΝ ΤΗΛΕΦΩΝΙΚΗΣ ΠΡΟΣΥΝΕΝΝΟΗΣΗΣ.</w:t>
      </w:r>
      <w:r w:rsidRPr="005D2EFC">
        <w:rPr>
          <w:rFonts w:ascii="Arial" w:hAnsi="Arial" w:cs="Arial"/>
          <w:color w:val="000000"/>
          <w:sz w:val="27"/>
          <w:szCs w:val="27"/>
          <w:lang w:val="el-GR"/>
        </w:rPr>
        <w:t xml:space="preserve">   </w:t>
      </w:r>
    </w:p>
    <w:p w:rsidR="00E52315" w:rsidRPr="005D2EFC" w:rsidRDefault="00E52315" w:rsidP="00E52315">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5D2EFC">
        <w:rPr>
          <w:rFonts w:ascii="Arial" w:hAnsi="Arial" w:cs="Arial"/>
          <w:color w:val="000000"/>
          <w:sz w:val="27"/>
          <w:szCs w:val="27"/>
          <w:lang w:val="el-GR"/>
        </w:rPr>
        <w:t xml:space="preserve">   </w:t>
      </w:r>
    </w:p>
    <w:p w:rsidR="00E52315" w:rsidRPr="005D2EFC" w:rsidRDefault="00E52315" w:rsidP="00E52315">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ΙΔ</w:t>
      </w:r>
      <w:r w:rsidRPr="005D2EFC">
        <w:rPr>
          <w:rFonts w:ascii="Arial" w:hAnsi="Arial" w:cs="Arial"/>
          <w:sz w:val="22"/>
          <w:szCs w:val="22"/>
          <w:lang w:val="el-GR"/>
        </w:rPr>
        <w:t xml:space="preserve">) </w:t>
      </w:r>
      <w:r w:rsidRPr="005D2EFC">
        <w:rPr>
          <w:rFonts w:ascii="Arial" w:hAnsi="Arial" w:cs="Arial"/>
          <w:sz w:val="22"/>
          <w:szCs w:val="22"/>
          <w:u w:val="single"/>
          <w:lang w:val="el-GR"/>
        </w:rPr>
        <w:t>ΟΙ ΕΙΣΕΡΧΟΜΕΝΟΙ ΣΤΟ ΚΑΤΑΣΤΗΜΑ ΤΟΥ ΕΙΡΗΝΟΔΙΚΕΙΟΥ, ΠΑΡΑΚΑΛΟΥΝΤΑΙ ΟΠΩΣ ΤΗΡΟΥΝ ΤΑ ΚΑΤΩΘΙ ΠΡΟΒΛΕΠΟΜΕΝΑ ΜΕΤΡΑ ΑΣΦΑΛΕΙΑΣ</w:t>
      </w:r>
      <w:r w:rsidRPr="005D2EFC">
        <w:rPr>
          <w:rFonts w:ascii="Arial" w:hAnsi="Arial" w:cs="Arial"/>
          <w:color w:val="000000"/>
          <w:sz w:val="22"/>
          <w:szCs w:val="22"/>
          <w:lang w:val="el-GR"/>
        </w:rPr>
        <w:t>:</w:t>
      </w:r>
    </w:p>
    <w:p w:rsidR="00E52315" w:rsidRPr="005D2EFC" w:rsidRDefault="00E52315" w:rsidP="00E52315">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E52315" w:rsidRPr="005D2EFC" w:rsidRDefault="00E52315" w:rsidP="00E52315">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E52315" w:rsidRPr="005D2EFC" w:rsidRDefault="00E52315" w:rsidP="00E52315">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lastRenderedPageBreak/>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E52315" w:rsidRPr="002B6123" w:rsidRDefault="00E52315" w:rsidP="00E52315">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E52315" w:rsidRPr="00EF71CE" w:rsidRDefault="00E52315" w:rsidP="00E52315">
      <w:pPr>
        <w:tabs>
          <w:tab w:val="left" w:pos="2955"/>
        </w:tabs>
        <w:spacing w:line="360" w:lineRule="auto"/>
        <w:jc w:val="both"/>
        <w:rPr>
          <w:rFonts w:ascii="Arial" w:hAnsi="Arial" w:cs="Arial"/>
          <w:b/>
        </w:rPr>
      </w:pPr>
      <w:r>
        <w:rPr>
          <w:rFonts w:ascii="Arial" w:hAnsi="Arial" w:cs="Arial"/>
          <w:b/>
        </w:rPr>
        <w:t xml:space="preserve">                                               ΑΧΑΡΝΕΣ, </w:t>
      </w:r>
      <w:r w:rsidR="00F408AF">
        <w:rPr>
          <w:rFonts w:ascii="Arial" w:hAnsi="Arial" w:cs="Arial"/>
          <w:b/>
        </w:rPr>
        <w:t>1/2/2021</w:t>
      </w:r>
    </w:p>
    <w:p w:rsidR="00F408AF" w:rsidRPr="00D526D9" w:rsidRDefault="00F408AF" w:rsidP="00F408AF">
      <w:pPr>
        <w:spacing w:after="0" w:line="360" w:lineRule="auto"/>
        <w:jc w:val="center"/>
        <w:rPr>
          <w:rFonts w:ascii="Arial" w:hAnsi="Arial" w:cs="Arial"/>
          <w:b/>
        </w:rPr>
      </w:pPr>
      <w:r w:rsidRPr="00D526D9">
        <w:rPr>
          <w:rFonts w:ascii="Arial" w:hAnsi="Arial" w:cs="Arial"/>
          <w:b/>
        </w:rPr>
        <w:t>Η Διευθύνουσα το Ειρηνοδικείο Αχαρνών</w:t>
      </w:r>
    </w:p>
    <w:p w:rsidR="00F408AF" w:rsidRPr="00D526D9" w:rsidRDefault="00F408AF" w:rsidP="00F408AF">
      <w:pPr>
        <w:spacing w:after="0" w:line="360" w:lineRule="auto"/>
        <w:jc w:val="center"/>
        <w:rPr>
          <w:rFonts w:ascii="Arial" w:hAnsi="Arial" w:cs="Arial"/>
          <w:b/>
        </w:rPr>
      </w:pPr>
      <w:r w:rsidRPr="00D526D9">
        <w:rPr>
          <w:rFonts w:ascii="Arial" w:hAnsi="Arial" w:cs="Arial"/>
          <w:b/>
        </w:rPr>
        <w:t>Δήμητρα Αγγελοπούλου</w:t>
      </w:r>
    </w:p>
    <w:p w:rsidR="00E52315" w:rsidRPr="00D526D9" w:rsidRDefault="00E52315" w:rsidP="00E52315">
      <w:pPr>
        <w:tabs>
          <w:tab w:val="left" w:pos="2955"/>
        </w:tabs>
        <w:spacing w:line="360" w:lineRule="auto"/>
        <w:jc w:val="center"/>
        <w:rPr>
          <w:rFonts w:ascii="Arial" w:hAnsi="Arial" w:cs="Arial"/>
          <w:b/>
        </w:rPr>
      </w:pPr>
    </w:p>
    <w:p w:rsidR="00E52315" w:rsidRPr="000D7652" w:rsidRDefault="00E52315" w:rsidP="00E52315">
      <w:pPr>
        <w:tabs>
          <w:tab w:val="left" w:pos="2955"/>
        </w:tabs>
        <w:spacing w:line="360" w:lineRule="auto"/>
        <w:jc w:val="both"/>
        <w:rPr>
          <w:rFonts w:ascii="Arial" w:hAnsi="Arial" w:cs="Arial"/>
          <w:b/>
        </w:rPr>
      </w:pPr>
    </w:p>
    <w:p w:rsidR="00E52315" w:rsidRPr="005D2EFC" w:rsidRDefault="00E52315" w:rsidP="00E52315">
      <w:pPr>
        <w:pStyle w:val="Web"/>
        <w:jc w:val="both"/>
        <w:rPr>
          <w:color w:val="000000"/>
          <w:sz w:val="27"/>
          <w:szCs w:val="27"/>
          <w:lang w:val="el-GR"/>
        </w:rPr>
      </w:pPr>
    </w:p>
    <w:p w:rsidR="00E52315" w:rsidRPr="005D2EFC" w:rsidRDefault="00E52315" w:rsidP="00E52315">
      <w:pPr>
        <w:pStyle w:val="Web"/>
        <w:jc w:val="both"/>
        <w:rPr>
          <w:color w:val="000000"/>
          <w:sz w:val="27"/>
          <w:szCs w:val="27"/>
          <w:lang w:val="el-GR"/>
        </w:rPr>
      </w:pPr>
    </w:p>
    <w:p w:rsidR="00E52315" w:rsidRPr="005D2EFC" w:rsidRDefault="00E52315" w:rsidP="00E52315">
      <w:pPr>
        <w:pStyle w:val="Web"/>
        <w:jc w:val="both"/>
        <w:rPr>
          <w:color w:val="000000"/>
          <w:sz w:val="27"/>
          <w:szCs w:val="27"/>
          <w:lang w:val="el-GR"/>
        </w:rPr>
      </w:pPr>
    </w:p>
    <w:p w:rsidR="00E52315" w:rsidRPr="005D2EFC" w:rsidRDefault="00E52315" w:rsidP="00E52315">
      <w:pPr>
        <w:pStyle w:val="Web"/>
        <w:jc w:val="both"/>
        <w:rPr>
          <w:color w:val="000000"/>
          <w:sz w:val="27"/>
          <w:szCs w:val="27"/>
          <w:lang w:val="el-GR"/>
        </w:rPr>
      </w:pPr>
    </w:p>
    <w:p w:rsidR="00E52315" w:rsidRPr="00266348" w:rsidRDefault="00E52315" w:rsidP="00E52315">
      <w:pPr>
        <w:pStyle w:val="Web"/>
        <w:jc w:val="both"/>
        <w:rPr>
          <w:color w:val="000000"/>
          <w:sz w:val="27"/>
          <w:szCs w:val="27"/>
        </w:rPr>
      </w:pPr>
    </w:p>
    <w:p w:rsidR="000D7C05" w:rsidRDefault="000D7C05"/>
    <w:sectPr w:rsidR="000D7C05" w:rsidSect="00BD4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15"/>
    <w:rsid w:val="000D7C05"/>
    <w:rsid w:val="00A86325"/>
    <w:rsid w:val="00D526D9"/>
    <w:rsid w:val="00E40842"/>
    <w:rsid w:val="00E52315"/>
    <w:rsid w:val="00E75C3B"/>
    <w:rsid w:val="00F40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1BBDF-9C63-4ED9-A779-41AD2930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23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E52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cp:lastPrinted>2021-02-01T05:40:00Z</cp:lastPrinted>
  <dcterms:created xsi:type="dcterms:W3CDTF">2021-02-01T08:48:00Z</dcterms:created>
  <dcterms:modified xsi:type="dcterms:W3CDTF">2021-02-01T08:48:00Z</dcterms:modified>
</cp:coreProperties>
</file>