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DB260" w14:textId="007913FF" w:rsidR="004D123F" w:rsidRPr="008A70B3" w:rsidRDefault="004D123F" w:rsidP="004D123F">
      <w:pPr>
        <w:rPr>
          <w:noProof/>
          <w:sz w:val="20"/>
          <w:szCs w:val="20"/>
          <w:lang w:val="el-GR"/>
        </w:rPr>
      </w:pPr>
      <w:bookmarkStart w:id="0" w:name="_GoBack"/>
      <w:bookmarkEnd w:id="0"/>
    </w:p>
    <w:p w14:paraId="247D917E" w14:textId="77777777" w:rsidR="001351E9" w:rsidRPr="001351E9" w:rsidRDefault="001351E9" w:rsidP="001351E9">
      <w:pPr>
        <w:jc w:val="center"/>
        <w:rPr>
          <w:b/>
          <w:noProof/>
          <w:sz w:val="40"/>
          <w:szCs w:val="20"/>
        </w:rPr>
      </w:pPr>
      <w:r w:rsidRPr="001351E9">
        <w:rPr>
          <w:b/>
          <w:noProof/>
          <w:sz w:val="40"/>
          <w:szCs w:val="20"/>
        </w:rPr>
        <w:t>The European Programme for</w:t>
      </w:r>
    </w:p>
    <w:p w14:paraId="004365B2" w14:textId="77777777" w:rsidR="001351E9" w:rsidRPr="001351E9" w:rsidRDefault="001351E9" w:rsidP="001351E9">
      <w:pPr>
        <w:jc w:val="center"/>
        <w:rPr>
          <w:b/>
          <w:noProof/>
          <w:sz w:val="40"/>
          <w:szCs w:val="20"/>
        </w:rPr>
      </w:pPr>
      <w:r w:rsidRPr="001351E9">
        <w:rPr>
          <w:b/>
          <w:noProof/>
          <w:sz w:val="40"/>
          <w:szCs w:val="20"/>
          <w:u w:val="single"/>
        </w:rPr>
        <w:t>H</w:t>
      </w:r>
      <w:r w:rsidRPr="001351E9">
        <w:rPr>
          <w:b/>
          <w:noProof/>
          <w:sz w:val="40"/>
          <w:szCs w:val="20"/>
        </w:rPr>
        <w:t xml:space="preserve">uman Rights </w:t>
      </w:r>
      <w:r w:rsidRPr="001351E9">
        <w:rPr>
          <w:b/>
          <w:noProof/>
          <w:sz w:val="40"/>
          <w:szCs w:val="20"/>
          <w:u w:val="single"/>
        </w:rPr>
        <w:t>E</w:t>
      </w:r>
      <w:r w:rsidRPr="001351E9">
        <w:rPr>
          <w:b/>
          <w:noProof/>
          <w:sz w:val="40"/>
          <w:szCs w:val="20"/>
        </w:rPr>
        <w:t xml:space="preserve">ducation for </w:t>
      </w:r>
      <w:r w:rsidRPr="001351E9">
        <w:rPr>
          <w:b/>
          <w:noProof/>
          <w:sz w:val="40"/>
          <w:szCs w:val="20"/>
          <w:u w:val="single"/>
        </w:rPr>
        <w:t>L</w:t>
      </w:r>
      <w:r w:rsidRPr="001351E9">
        <w:rPr>
          <w:b/>
          <w:noProof/>
          <w:sz w:val="40"/>
          <w:szCs w:val="20"/>
        </w:rPr>
        <w:t xml:space="preserve">egal </w:t>
      </w:r>
      <w:r w:rsidRPr="001351E9">
        <w:rPr>
          <w:b/>
          <w:noProof/>
          <w:sz w:val="40"/>
          <w:szCs w:val="20"/>
          <w:u w:val="single"/>
        </w:rPr>
        <w:t>P</w:t>
      </w:r>
      <w:r w:rsidRPr="001351E9">
        <w:rPr>
          <w:b/>
          <w:noProof/>
          <w:sz w:val="40"/>
          <w:szCs w:val="20"/>
        </w:rPr>
        <w:t>rofessionals (HELP)</w:t>
      </w:r>
    </w:p>
    <w:p w14:paraId="34A105C0" w14:textId="77777777" w:rsidR="001351E9" w:rsidRPr="001351E9" w:rsidRDefault="001351E9" w:rsidP="001351E9">
      <w:pPr>
        <w:jc w:val="center"/>
        <w:rPr>
          <w:noProof/>
          <w:sz w:val="40"/>
          <w:szCs w:val="20"/>
        </w:rPr>
      </w:pPr>
      <w:r w:rsidRPr="001351E9">
        <w:rPr>
          <w:noProof/>
          <w:sz w:val="40"/>
          <w:szCs w:val="20"/>
        </w:rPr>
        <w:t xml:space="preserve">with support from </w:t>
      </w:r>
    </w:p>
    <w:p w14:paraId="20667769" w14:textId="77777777" w:rsidR="001351E9" w:rsidRPr="001351E9" w:rsidRDefault="001351E9" w:rsidP="001351E9">
      <w:pPr>
        <w:jc w:val="center"/>
        <w:rPr>
          <w:b/>
          <w:noProof/>
          <w:sz w:val="40"/>
          <w:szCs w:val="20"/>
        </w:rPr>
      </w:pPr>
      <w:r w:rsidRPr="001351E9">
        <w:rPr>
          <w:b/>
          <w:noProof/>
          <w:sz w:val="40"/>
          <w:szCs w:val="20"/>
        </w:rPr>
        <w:t>the United Nations High Commisioner for Refugees (UNHCR)</w:t>
      </w:r>
    </w:p>
    <w:p w14:paraId="15FFC526" w14:textId="77777777" w:rsidR="001351E9" w:rsidRPr="00DC4D29" w:rsidRDefault="001351E9" w:rsidP="001351E9">
      <w:pPr>
        <w:jc w:val="center"/>
        <w:rPr>
          <w:noProof/>
          <w:sz w:val="24"/>
          <w:szCs w:val="20"/>
        </w:rPr>
      </w:pPr>
      <w:r>
        <w:rPr>
          <w:noProof/>
          <w:sz w:val="24"/>
          <w:szCs w:val="20"/>
          <w:lang w:val="en-GB" w:eastAsia="en-GB"/>
        </w:rPr>
        <w:drawing>
          <wp:inline distT="0" distB="0" distL="0" distR="0" wp14:anchorId="103AF9A8" wp14:editId="41885402">
            <wp:extent cx="1407381" cy="1497491"/>
            <wp:effectExtent l="0" t="0" r="2540" b="7620"/>
            <wp:docPr id="2" name="Picture 2" descr="C:\Users\maxwell\AppData\Local\Microsoft\Windows\Temporary Internet Files\Content.Outlook\DBU9KNOB\UNHC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well\AppData\Local\Microsoft\Windows\Temporary Internet Files\Content.Outlook\DBU9KNOB\UNHC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625" cy="1499879"/>
                    </a:xfrm>
                    <a:prstGeom prst="rect">
                      <a:avLst/>
                    </a:prstGeom>
                    <a:noFill/>
                    <a:ln>
                      <a:noFill/>
                    </a:ln>
                  </pic:spPr>
                </pic:pic>
              </a:graphicData>
            </a:graphic>
          </wp:inline>
        </w:drawing>
      </w:r>
    </w:p>
    <w:p w14:paraId="0D2C3924" w14:textId="77777777" w:rsidR="004D123F" w:rsidRDefault="004D123F" w:rsidP="004D123F">
      <w:pPr>
        <w:jc w:val="center"/>
        <w:rPr>
          <w:noProof/>
          <w:sz w:val="28"/>
          <w:szCs w:val="28"/>
        </w:rPr>
      </w:pPr>
    </w:p>
    <w:p w14:paraId="7498CFB9" w14:textId="77777777" w:rsidR="004D123F" w:rsidRPr="00B13B3F" w:rsidRDefault="004D123F" w:rsidP="004D123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0"/>
        </w:tabs>
        <w:jc w:val="center"/>
        <w:rPr>
          <w:b/>
          <w:sz w:val="28"/>
          <w:szCs w:val="28"/>
        </w:rPr>
      </w:pPr>
      <w:r w:rsidRPr="00B80DE5">
        <w:rPr>
          <w:b/>
          <w:sz w:val="28"/>
          <w:szCs w:val="28"/>
        </w:rPr>
        <w:t xml:space="preserve">HELP </w:t>
      </w:r>
      <w:r w:rsidR="000A51E8">
        <w:rPr>
          <w:b/>
          <w:sz w:val="28"/>
          <w:szCs w:val="28"/>
        </w:rPr>
        <w:t>Kick-off Meeting</w:t>
      </w:r>
      <w:r w:rsidRPr="00B80DE5">
        <w:rPr>
          <w:b/>
          <w:sz w:val="28"/>
          <w:szCs w:val="28"/>
        </w:rPr>
        <w:t xml:space="preserve"> </w:t>
      </w:r>
      <w:r w:rsidR="00A6464B">
        <w:rPr>
          <w:b/>
          <w:sz w:val="28"/>
          <w:szCs w:val="28"/>
        </w:rPr>
        <w:t>on</w:t>
      </w:r>
      <w:r w:rsidR="000A51E8">
        <w:rPr>
          <w:b/>
          <w:sz w:val="28"/>
          <w:szCs w:val="28"/>
        </w:rPr>
        <w:t xml:space="preserve"> </w:t>
      </w:r>
      <w:r w:rsidR="00B13B3F" w:rsidRPr="00B13B3F">
        <w:rPr>
          <w:b/>
          <w:sz w:val="28"/>
          <w:szCs w:val="28"/>
        </w:rPr>
        <w:t>Refugee and Migrant Children</w:t>
      </w:r>
    </w:p>
    <w:p w14:paraId="2565EE82" w14:textId="001E7C10" w:rsidR="004D123F" w:rsidRPr="00B13B3F" w:rsidRDefault="00D9364F" w:rsidP="004D123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0"/>
        </w:tabs>
        <w:jc w:val="center"/>
        <w:rPr>
          <w:b/>
          <w:sz w:val="28"/>
          <w:szCs w:val="28"/>
        </w:rPr>
      </w:pPr>
      <w:r>
        <w:rPr>
          <w:b/>
          <w:sz w:val="28"/>
          <w:szCs w:val="28"/>
        </w:rPr>
        <w:t>Athens</w:t>
      </w:r>
      <w:r w:rsidR="002803BB">
        <w:rPr>
          <w:b/>
          <w:sz w:val="28"/>
          <w:szCs w:val="28"/>
        </w:rPr>
        <w:t>,</w:t>
      </w:r>
      <w:r w:rsidR="004D123F" w:rsidRPr="00B13B3F">
        <w:rPr>
          <w:b/>
          <w:sz w:val="28"/>
          <w:szCs w:val="28"/>
        </w:rPr>
        <w:t xml:space="preserve"> </w:t>
      </w:r>
      <w:r w:rsidR="00D20ECF">
        <w:rPr>
          <w:b/>
          <w:sz w:val="28"/>
          <w:szCs w:val="28"/>
        </w:rPr>
        <w:t>10</w:t>
      </w:r>
      <w:r>
        <w:rPr>
          <w:b/>
          <w:sz w:val="28"/>
          <w:szCs w:val="28"/>
        </w:rPr>
        <w:t>th</w:t>
      </w:r>
      <w:r w:rsidR="002803BB">
        <w:rPr>
          <w:b/>
          <w:sz w:val="28"/>
          <w:szCs w:val="28"/>
        </w:rPr>
        <w:t xml:space="preserve"> </w:t>
      </w:r>
      <w:r>
        <w:rPr>
          <w:b/>
          <w:sz w:val="28"/>
          <w:szCs w:val="28"/>
        </w:rPr>
        <w:t>December</w:t>
      </w:r>
      <w:r w:rsidR="00B13B3F" w:rsidRPr="00B13B3F">
        <w:rPr>
          <w:b/>
          <w:sz w:val="28"/>
          <w:szCs w:val="28"/>
        </w:rPr>
        <w:t xml:space="preserve"> 2018</w:t>
      </w:r>
    </w:p>
    <w:p w14:paraId="1E822D37" w14:textId="030D515B" w:rsidR="009F5EF3" w:rsidRDefault="009F5EF3" w:rsidP="004D123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0"/>
        </w:tabs>
        <w:jc w:val="center"/>
        <w:rPr>
          <w:b/>
          <w:sz w:val="28"/>
          <w:szCs w:val="28"/>
        </w:rPr>
      </w:pPr>
      <w:r>
        <w:rPr>
          <w:b/>
          <w:sz w:val="28"/>
          <w:szCs w:val="28"/>
        </w:rPr>
        <w:t>Athens Bar Association</w:t>
      </w:r>
    </w:p>
    <w:p w14:paraId="527BC645" w14:textId="7FF89819" w:rsidR="000A1C1F" w:rsidRDefault="009F5EF3" w:rsidP="004D123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0"/>
        </w:tabs>
        <w:jc w:val="center"/>
        <w:rPr>
          <w:b/>
          <w:sz w:val="28"/>
          <w:szCs w:val="28"/>
        </w:rPr>
      </w:pPr>
      <w:r>
        <w:rPr>
          <w:b/>
          <w:sz w:val="28"/>
          <w:szCs w:val="28"/>
        </w:rPr>
        <w:t xml:space="preserve">60 </w:t>
      </w:r>
      <w:proofErr w:type="spellStart"/>
      <w:r>
        <w:rPr>
          <w:b/>
          <w:sz w:val="28"/>
          <w:szCs w:val="28"/>
        </w:rPr>
        <w:t>Akadimias</w:t>
      </w:r>
      <w:proofErr w:type="spellEnd"/>
      <w:r>
        <w:rPr>
          <w:b/>
          <w:sz w:val="28"/>
          <w:szCs w:val="28"/>
        </w:rPr>
        <w:t xml:space="preserve"> Street</w:t>
      </w:r>
      <w:r w:rsidRPr="009F5EF3">
        <w:rPr>
          <w:b/>
          <w:sz w:val="28"/>
          <w:szCs w:val="28"/>
        </w:rPr>
        <w:t>, 106 79</w:t>
      </w:r>
    </w:p>
    <w:p w14:paraId="7172251F" w14:textId="77777777" w:rsidR="004D123F" w:rsidRDefault="004D123F" w:rsidP="004D123F">
      <w:pPr>
        <w:jc w:val="center"/>
        <w:rPr>
          <w:b/>
          <w:sz w:val="32"/>
          <w:szCs w:val="32"/>
        </w:rPr>
      </w:pPr>
    </w:p>
    <w:p w14:paraId="43071138" w14:textId="1999FCC5" w:rsidR="004D123F" w:rsidRPr="00D96E22" w:rsidRDefault="004D123F" w:rsidP="004D123F">
      <w:pPr>
        <w:jc w:val="center"/>
        <w:rPr>
          <w:b/>
          <w:sz w:val="40"/>
          <w:szCs w:val="40"/>
        </w:rPr>
      </w:pPr>
      <w:r w:rsidRPr="00D96E22">
        <w:rPr>
          <w:b/>
          <w:sz w:val="40"/>
          <w:szCs w:val="40"/>
        </w:rPr>
        <w:t>AGENDA</w:t>
      </w:r>
    </w:p>
    <w:p w14:paraId="012C6E09" w14:textId="77777777" w:rsidR="004D123F" w:rsidRDefault="004D123F" w:rsidP="00D62B0D">
      <w:pPr>
        <w:rPr>
          <w:b/>
          <w:sz w:val="32"/>
          <w:szCs w:val="32"/>
        </w:rPr>
      </w:pPr>
      <w:r>
        <w:rPr>
          <w:b/>
          <w:sz w:val="32"/>
          <w:szCs w:val="32"/>
        </w:rPr>
        <w:br w:type="page"/>
      </w:r>
    </w:p>
    <w:p w14:paraId="33522860" w14:textId="77777777" w:rsidR="00AF476B" w:rsidRPr="00AF476B" w:rsidRDefault="00AF476B" w:rsidP="00AF476B">
      <w:pPr>
        <w:autoSpaceDE w:val="0"/>
        <w:autoSpaceDN w:val="0"/>
        <w:adjustRightInd w:val="0"/>
        <w:spacing w:after="0" w:line="240" w:lineRule="auto"/>
        <w:jc w:val="both"/>
        <w:rPr>
          <w:rFonts w:ascii="Calibri" w:eastAsia="Calibri" w:hAnsi="Calibri" w:cs="Calibri"/>
        </w:rPr>
      </w:pPr>
      <w:r w:rsidRPr="00AF476B">
        <w:rPr>
          <w:rFonts w:ascii="Calibri" w:eastAsia="Calibri" w:hAnsi="Calibri" w:cs="Calibri"/>
          <w:b/>
          <w:bCs/>
          <w:color w:val="1498BF"/>
        </w:rPr>
        <w:lastRenderedPageBreak/>
        <w:t>Background</w:t>
      </w:r>
      <w:r w:rsidRPr="00AF476B">
        <w:rPr>
          <w:rFonts w:ascii="Calibri" w:eastAsia="Calibri" w:hAnsi="Calibri" w:cs="Calibri"/>
          <w:b/>
          <w:bCs/>
        </w:rPr>
        <w:t xml:space="preserve"> </w:t>
      </w:r>
    </w:p>
    <w:p w14:paraId="71E3A940" w14:textId="77777777" w:rsidR="00AF476B" w:rsidRPr="00AF476B" w:rsidRDefault="00AF476B" w:rsidP="00AF476B">
      <w:pPr>
        <w:autoSpaceDE w:val="0"/>
        <w:autoSpaceDN w:val="0"/>
        <w:adjustRightInd w:val="0"/>
        <w:spacing w:after="0" w:line="240" w:lineRule="auto"/>
        <w:jc w:val="both"/>
        <w:rPr>
          <w:rFonts w:ascii="Calibri" w:eastAsia="Calibri" w:hAnsi="Calibri" w:cs="Calibri"/>
        </w:rPr>
      </w:pPr>
    </w:p>
    <w:p w14:paraId="45E0F18D" w14:textId="45D3D617" w:rsidR="00AF476B" w:rsidRPr="00AF476B" w:rsidRDefault="00AF476B" w:rsidP="00AF476B">
      <w:pPr>
        <w:autoSpaceDE w:val="0"/>
        <w:autoSpaceDN w:val="0"/>
        <w:adjustRightInd w:val="0"/>
        <w:spacing w:line="240" w:lineRule="auto"/>
        <w:jc w:val="both"/>
        <w:rPr>
          <w:rFonts w:ascii="Calibri" w:eastAsia="Calibri" w:hAnsi="Calibri" w:cs="Calibri"/>
        </w:rPr>
      </w:pPr>
      <w:r w:rsidRPr="00AF476B">
        <w:rPr>
          <w:rFonts w:ascii="Calibri" w:eastAsia="Calibri" w:hAnsi="Calibri" w:cs="Calibri"/>
        </w:rPr>
        <w:t xml:space="preserve">The </w:t>
      </w:r>
      <w:r w:rsidRPr="00AF476B">
        <w:rPr>
          <w:rFonts w:ascii="Calibri" w:eastAsia="Calibri" w:hAnsi="Calibri" w:cs="Calibri"/>
          <w:b/>
          <w:bCs/>
        </w:rPr>
        <w:t>Council of Europe (CoE) Programme for Human Rights Education for Legal Professionals (HELP)</w:t>
      </w:r>
      <w:r w:rsidRPr="00AF476B">
        <w:rPr>
          <w:rFonts w:ascii="Calibri" w:eastAsia="Calibri" w:hAnsi="Calibri" w:cs="Calibri"/>
          <w:b/>
          <w:bCs/>
          <w:vertAlign w:val="superscript"/>
        </w:rPr>
        <w:footnoteReference w:id="1"/>
      </w:r>
      <w:r w:rsidRPr="00AF476B">
        <w:rPr>
          <w:rFonts w:ascii="Calibri" w:eastAsia="Calibri" w:hAnsi="Calibri" w:cs="Calibri"/>
          <w:b/>
          <w:bCs/>
        </w:rPr>
        <w:t xml:space="preserve"> </w:t>
      </w:r>
      <w:r w:rsidRPr="00AF476B">
        <w:rPr>
          <w:rFonts w:ascii="Calibri" w:eastAsia="Calibri" w:hAnsi="Calibri" w:cs="Calibri"/>
        </w:rPr>
        <w:t>is aimed at supporting the CoE member States in implementing the European human rights standards at the national level, focusing on the European Convention on Human Rights (E</w:t>
      </w:r>
      <w:r>
        <w:rPr>
          <w:rFonts w:ascii="Calibri" w:eastAsia="Calibri" w:hAnsi="Calibri" w:cs="Calibri"/>
        </w:rPr>
        <w:t>CHR), other key CoE instruments</w:t>
      </w:r>
      <w:r w:rsidRPr="00AF476B">
        <w:rPr>
          <w:rFonts w:ascii="Calibri" w:eastAsia="Calibri" w:hAnsi="Calibri" w:cs="Calibri"/>
        </w:rPr>
        <w:t xml:space="preserve"> and</w:t>
      </w:r>
      <w:r>
        <w:rPr>
          <w:rFonts w:ascii="Calibri" w:eastAsia="Calibri" w:hAnsi="Calibri" w:cs="Calibri"/>
        </w:rPr>
        <w:t>,</w:t>
      </w:r>
      <w:r w:rsidRPr="00AF476B">
        <w:rPr>
          <w:rFonts w:ascii="Calibri" w:eastAsia="Calibri" w:hAnsi="Calibri" w:cs="Calibri"/>
        </w:rPr>
        <w:t xml:space="preserve"> since 2015, EU law. This is done by raising the capacities of legal professionals to apply those instruments in their daily work.</w:t>
      </w:r>
      <w:r w:rsidRPr="00AF476B">
        <w:rPr>
          <w:rFonts w:ascii="Calibri" w:eastAsia="Calibri" w:hAnsi="Calibri" w:cs="Calibri"/>
        </w:rPr>
        <w:tab/>
      </w:r>
    </w:p>
    <w:p w14:paraId="619F82AA" w14:textId="0D558C2A" w:rsidR="00AF476B" w:rsidRPr="00AF476B" w:rsidRDefault="00AF476B" w:rsidP="00AF476B">
      <w:pPr>
        <w:autoSpaceDE w:val="0"/>
        <w:autoSpaceDN w:val="0"/>
        <w:adjustRightInd w:val="0"/>
        <w:spacing w:after="0" w:line="240" w:lineRule="auto"/>
        <w:jc w:val="both"/>
        <w:rPr>
          <w:rFonts w:ascii="Calibri" w:eastAsia="Calibri" w:hAnsi="Calibri" w:cs="Calibri"/>
        </w:rPr>
      </w:pPr>
      <w:r w:rsidRPr="00AF476B">
        <w:rPr>
          <w:rFonts w:ascii="Calibri" w:eastAsia="Calibri" w:hAnsi="Calibri" w:cs="Calibri"/>
        </w:rPr>
        <w:t xml:space="preserve">The objective of HELP is to provide high quality education on human rights to judges, lawyers and prosecutors throughout Europe. Thanks to HELP courses, legal professionals can better protect human rights on a national level and keep up to date with the ever-evolving standards and case law of the European Court of Human Rights (ECtHR). HELP courses specifically designed for EU countries increasingly incorporate relevant EU laws. </w:t>
      </w:r>
    </w:p>
    <w:p w14:paraId="3F64A8CC" w14:textId="77777777" w:rsidR="00AF476B" w:rsidRPr="00AF476B" w:rsidRDefault="00AF476B" w:rsidP="00AF476B">
      <w:pPr>
        <w:autoSpaceDE w:val="0"/>
        <w:autoSpaceDN w:val="0"/>
        <w:adjustRightInd w:val="0"/>
        <w:spacing w:after="0" w:line="240" w:lineRule="auto"/>
        <w:jc w:val="both"/>
        <w:rPr>
          <w:rFonts w:ascii="Calibri" w:eastAsia="Calibri" w:hAnsi="Calibri" w:cs="Calibri"/>
        </w:rPr>
      </w:pPr>
    </w:p>
    <w:p w14:paraId="129AA442" w14:textId="79C239DD" w:rsidR="00AF476B" w:rsidRPr="005F778E" w:rsidRDefault="00AF476B" w:rsidP="00AF476B">
      <w:pPr>
        <w:autoSpaceDE w:val="0"/>
        <w:autoSpaceDN w:val="0"/>
        <w:adjustRightInd w:val="0"/>
        <w:spacing w:after="0" w:line="240" w:lineRule="auto"/>
        <w:jc w:val="both"/>
        <w:rPr>
          <w:rFonts w:ascii="Calibri" w:eastAsia="Calibri" w:hAnsi="Calibri" w:cs="Calibri"/>
          <w:b/>
        </w:rPr>
      </w:pPr>
      <w:r w:rsidRPr="00AF476B">
        <w:rPr>
          <w:rFonts w:ascii="Calibri" w:eastAsia="Calibri" w:hAnsi="Calibri" w:cs="Calibri"/>
          <w:b/>
        </w:rPr>
        <w:t xml:space="preserve">HELP is: </w:t>
      </w:r>
    </w:p>
    <w:p w14:paraId="5850D550" w14:textId="6F3E0380" w:rsidR="00AF476B" w:rsidRPr="00AF476B" w:rsidRDefault="00AF476B" w:rsidP="00AF476B">
      <w:pPr>
        <w:pStyle w:val="a9"/>
        <w:numPr>
          <w:ilvl w:val="0"/>
          <w:numId w:val="3"/>
        </w:numPr>
        <w:autoSpaceDE w:val="0"/>
        <w:autoSpaceDN w:val="0"/>
        <w:adjustRightInd w:val="0"/>
        <w:spacing w:after="0" w:line="240" w:lineRule="auto"/>
        <w:jc w:val="both"/>
        <w:rPr>
          <w:rFonts w:ascii="Calibri" w:eastAsia="Calibri" w:hAnsi="Calibri" w:cs="Calibri"/>
        </w:rPr>
      </w:pPr>
      <w:r w:rsidRPr="00AF476B">
        <w:rPr>
          <w:rFonts w:ascii="Calibri" w:eastAsia="Calibri" w:hAnsi="Calibri" w:cs="Calibri"/>
        </w:rPr>
        <w:t xml:space="preserve">the only pan-European Network of national training institutions for judges, prosecutors and lawyers in the 47 CoE Member States. </w:t>
      </w:r>
    </w:p>
    <w:p w14:paraId="30144132" w14:textId="09C50AC0" w:rsidR="00AF476B" w:rsidRPr="00AF476B" w:rsidRDefault="00AF476B" w:rsidP="00AF476B">
      <w:pPr>
        <w:pStyle w:val="a9"/>
        <w:numPr>
          <w:ilvl w:val="0"/>
          <w:numId w:val="3"/>
        </w:numPr>
        <w:autoSpaceDE w:val="0"/>
        <w:autoSpaceDN w:val="0"/>
        <w:adjustRightInd w:val="0"/>
        <w:spacing w:after="0" w:line="240" w:lineRule="auto"/>
        <w:jc w:val="both"/>
        <w:rPr>
          <w:rFonts w:ascii="Calibri" w:eastAsia="Calibri" w:hAnsi="Calibri" w:cs="Calibri"/>
        </w:rPr>
      </w:pPr>
      <w:r w:rsidRPr="00AF476B">
        <w:rPr>
          <w:rFonts w:ascii="Calibri" w:eastAsia="Calibri" w:hAnsi="Calibri" w:cs="Calibri"/>
        </w:rPr>
        <w:t xml:space="preserve">an e-learning platform with free on-line courses on human rights. </w:t>
      </w:r>
    </w:p>
    <w:p w14:paraId="1415DA8E" w14:textId="63425F3B" w:rsidR="00AF476B" w:rsidRDefault="00AF476B" w:rsidP="00AF476B">
      <w:pPr>
        <w:pStyle w:val="a9"/>
        <w:numPr>
          <w:ilvl w:val="0"/>
          <w:numId w:val="3"/>
        </w:numPr>
        <w:autoSpaceDE w:val="0"/>
        <w:autoSpaceDN w:val="0"/>
        <w:adjustRightInd w:val="0"/>
        <w:spacing w:after="0" w:line="240" w:lineRule="auto"/>
        <w:jc w:val="both"/>
        <w:rPr>
          <w:rFonts w:ascii="Calibri" w:eastAsia="Calibri" w:hAnsi="Calibri" w:cs="Calibri"/>
        </w:rPr>
      </w:pPr>
      <w:r w:rsidRPr="00AF476B">
        <w:rPr>
          <w:rFonts w:ascii="Calibri" w:eastAsia="Calibri" w:hAnsi="Calibri" w:cs="Calibri"/>
        </w:rPr>
        <w:t>a human rights training methodology for legal professionals.</w:t>
      </w:r>
    </w:p>
    <w:p w14:paraId="3199BD01" w14:textId="77777777" w:rsidR="00AF476B" w:rsidRDefault="00AF476B" w:rsidP="00AF476B">
      <w:pPr>
        <w:autoSpaceDE w:val="0"/>
        <w:autoSpaceDN w:val="0"/>
        <w:adjustRightInd w:val="0"/>
        <w:spacing w:after="0" w:line="240" w:lineRule="auto"/>
        <w:jc w:val="both"/>
        <w:rPr>
          <w:rFonts w:ascii="Calibri" w:eastAsia="Calibri" w:hAnsi="Calibri" w:cs="Calibri"/>
        </w:rPr>
      </w:pPr>
    </w:p>
    <w:p w14:paraId="27A30111" w14:textId="3A3773B1" w:rsidR="00E544B7" w:rsidRDefault="00E544B7" w:rsidP="00E544B7">
      <w:pPr>
        <w:autoSpaceDE w:val="0"/>
        <w:autoSpaceDN w:val="0"/>
        <w:adjustRightInd w:val="0"/>
        <w:spacing w:after="0" w:line="240" w:lineRule="auto"/>
        <w:jc w:val="both"/>
        <w:rPr>
          <w:rFonts w:ascii="Calibri" w:eastAsia="Calibri" w:hAnsi="Calibri" w:cs="Calibri"/>
          <w:b/>
          <w:color w:val="1498BF"/>
          <w:lang w:val="en-GB"/>
        </w:rPr>
      </w:pPr>
      <w:r>
        <w:rPr>
          <w:rFonts w:ascii="Calibri" w:eastAsia="Calibri" w:hAnsi="Calibri" w:cs="Calibri"/>
          <w:b/>
          <w:color w:val="1498BF"/>
          <w:lang w:val="en-GB"/>
        </w:rPr>
        <w:t xml:space="preserve">Refugee and Migrant Children </w:t>
      </w:r>
    </w:p>
    <w:p w14:paraId="1AB78D10" w14:textId="7263722B" w:rsidR="00E544B7" w:rsidRDefault="00E544B7" w:rsidP="00E544B7">
      <w:pPr>
        <w:autoSpaceDE w:val="0"/>
        <w:autoSpaceDN w:val="0"/>
        <w:adjustRightInd w:val="0"/>
        <w:spacing w:after="0" w:line="240" w:lineRule="auto"/>
        <w:jc w:val="both"/>
        <w:rPr>
          <w:rFonts w:ascii="Calibri" w:eastAsia="Calibri" w:hAnsi="Calibri" w:cs="Calibri"/>
          <w:lang w:val="en-GB"/>
        </w:rPr>
      </w:pPr>
      <w:r>
        <w:rPr>
          <w:rFonts w:ascii="Calibri" w:eastAsia="Calibri" w:hAnsi="Calibri" w:cs="Calibri"/>
          <w:b/>
          <w:color w:val="1498BF"/>
          <w:lang w:val="en-GB"/>
        </w:rPr>
        <w:br/>
      </w:r>
      <w:r w:rsidRPr="00E544B7">
        <w:rPr>
          <w:rFonts w:ascii="Calibri" w:eastAsia="Calibri" w:hAnsi="Calibri" w:cs="Calibri"/>
          <w:lang w:val="en-GB"/>
        </w:rPr>
        <w:t>The mass arrivals of those seeking refuge in Europe from war and persecution, as well as the continuing movement of persons across the Mediterranean and Turkey, act as a constant reminder of the precarious situation refugee</w:t>
      </w:r>
      <w:r w:rsidR="00C43BC2">
        <w:rPr>
          <w:rFonts w:ascii="Calibri" w:eastAsia="Calibri" w:hAnsi="Calibri" w:cs="Calibri"/>
          <w:lang w:val="en-GB"/>
        </w:rPr>
        <w:t>s</w:t>
      </w:r>
      <w:r w:rsidRPr="00E544B7">
        <w:rPr>
          <w:rFonts w:ascii="Calibri" w:eastAsia="Calibri" w:hAnsi="Calibri" w:cs="Calibri"/>
          <w:lang w:val="en-GB"/>
        </w:rPr>
        <w:t xml:space="preserve"> and migrants find themselves in. All Council of Europe member states are affected by the refugee/migration flows, either directly or indirectly, as countries of origin, transit, destination or resettlement.</w:t>
      </w:r>
    </w:p>
    <w:p w14:paraId="6C1245E1" w14:textId="77777777" w:rsidR="00E544B7" w:rsidRPr="00E544B7" w:rsidRDefault="00E544B7" w:rsidP="00E544B7">
      <w:pPr>
        <w:autoSpaceDE w:val="0"/>
        <w:autoSpaceDN w:val="0"/>
        <w:adjustRightInd w:val="0"/>
        <w:spacing w:after="0" w:line="240" w:lineRule="auto"/>
        <w:jc w:val="both"/>
        <w:rPr>
          <w:rFonts w:ascii="Calibri" w:eastAsia="Calibri" w:hAnsi="Calibri" w:cs="Calibri"/>
          <w:lang w:val="en-GB"/>
        </w:rPr>
      </w:pPr>
    </w:p>
    <w:p w14:paraId="0EAB5D02" w14:textId="1105CB82" w:rsidR="00E544B7" w:rsidRDefault="00E544B7" w:rsidP="00E544B7">
      <w:pPr>
        <w:autoSpaceDE w:val="0"/>
        <w:autoSpaceDN w:val="0"/>
        <w:adjustRightInd w:val="0"/>
        <w:spacing w:after="0" w:line="240" w:lineRule="auto"/>
        <w:jc w:val="both"/>
        <w:rPr>
          <w:rFonts w:ascii="Calibri" w:eastAsia="Calibri" w:hAnsi="Calibri" w:cs="Calibri"/>
          <w:lang w:val="en-GB"/>
        </w:rPr>
      </w:pPr>
      <w:r w:rsidRPr="00E544B7">
        <w:rPr>
          <w:rFonts w:ascii="Calibri" w:eastAsia="Calibri" w:hAnsi="Calibri" w:cs="Calibri"/>
          <w:lang w:val="en-GB"/>
        </w:rPr>
        <w:t xml:space="preserve">Children on the move, especially in an irregular way, remain one of the most vulnerable groups in Europe today. For instance, some </w:t>
      </w:r>
      <w:r w:rsidR="00C43BC2">
        <w:rPr>
          <w:rFonts w:ascii="Calibri" w:eastAsia="Calibri" w:hAnsi="Calibri" w:cs="Calibri"/>
          <w:bCs/>
          <w:lang w:val="en-GB"/>
        </w:rPr>
        <w:t xml:space="preserve">26 </w:t>
      </w:r>
      <w:r w:rsidRPr="00E544B7">
        <w:rPr>
          <w:rFonts w:ascii="Calibri" w:eastAsia="Calibri" w:hAnsi="Calibri" w:cs="Calibri"/>
          <w:bCs/>
          <w:lang w:val="en-GB"/>
        </w:rPr>
        <w:t>000 child migrants arrived in Europe in 2015 without any</w:t>
      </w:r>
      <w:r w:rsidR="00C43BC2">
        <w:rPr>
          <w:rFonts w:ascii="Calibri" w:eastAsia="Calibri" w:hAnsi="Calibri" w:cs="Calibri"/>
          <w:bCs/>
          <w:lang w:val="en-GB"/>
        </w:rPr>
        <w:t xml:space="preserve"> accompanying</w:t>
      </w:r>
      <w:r w:rsidRPr="00E544B7">
        <w:rPr>
          <w:rFonts w:ascii="Calibri" w:eastAsia="Calibri" w:hAnsi="Calibri" w:cs="Calibri"/>
          <w:bCs/>
          <w:lang w:val="en-GB"/>
        </w:rPr>
        <w:t xml:space="preserve"> family</w:t>
      </w:r>
      <w:r w:rsidRPr="00E544B7">
        <w:rPr>
          <w:rFonts w:ascii="Calibri" w:eastAsia="Calibri" w:hAnsi="Calibri" w:cs="Calibri"/>
          <w:lang w:val="en-GB"/>
        </w:rPr>
        <w:t>. Regardless of their status and the fact that they are accompanied or not, children on the move may suffer persistent violations of their rights.</w:t>
      </w:r>
    </w:p>
    <w:p w14:paraId="140FC25A" w14:textId="77777777" w:rsidR="00E544B7" w:rsidRPr="00E544B7" w:rsidRDefault="00E544B7" w:rsidP="00E544B7">
      <w:pPr>
        <w:autoSpaceDE w:val="0"/>
        <w:autoSpaceDN w:val="0"/>
        <w:adjustRightInd w:val="0"/>
        <w:spacing w:after="0" w:line="240" w:lineRule="auto"/>
        <w:jc w:val="both"/>
        <w:rPr>
          <w:rFonts w:ascii="Calibri" w:eastAsia="Calibri" w:hAnsi="Calibri" w:cs="Calibri"/>
          <w:lang w:val="en-GB"/>
        </w:rPr>
      </w:pPr>
    </w:p>
    <w:p w14:paraId="5F1BC00F" w14:textId="4961BCE2" w:rsidR="00E544B7" w:rsidRPr="00E544B7" w:rsidRDefault="00E544B7" w:rsidP="00E544B7">
      <w:pPr>
        <w:autoSpaceDE w:val="0"/>
        <w:autoSpaceDN w:val="0"/>
        <w:adjustRightInd w:val="0"/>
        <w:spacing w:after="0" w:line="240" w:lineRule="auto"/>
        <w:jc w:val="both"/>
        <w:rPr>
          <w:rFonts w:ascii="Calibri" w:eastAsia="Calibri" w:hAnsi="Calibri" w:cs="Calibri"/>
          <w:b/>
          <w:lang w:val="en-GB"/>
        </w:rPr>
      </w:pPr>
      <w:r w:rsidRPr="00E544B7">
        <w:rPr>
          <w:rFonts w:ascii="Calibri" w:eastAsia="Calibri" w:hAnsi="Calibri" w:cs="Calibri"/>
          <w:lang w:val="en-GB"/>
        </w:rPr>
        <w:t xml:space="preserve">To prevent further such violations, the </w:t>
      </w:r>
      <w:hyperlink r:id="rId9" w:history="1">
        <w:r w:rsidRPr="00E544B7">
          <w:rPr>
            <w:rStyle w:val="-"/>
            <w:rFonts w:ascii="Calibri" w:eastAsia="Calibri" w:hAnsi="Calibri" w:cs="Calibri"/>
            <w:color w:val="auto"/>
            <w:u w:val="none"/>
            <w:lang w:val="en-GB"/>
          </w:rPr>
          <w:t xml:space="preserve">European Programme for Human Rights Education for Legal Professionals (HELP), </w:t>
        </w:r>
      </w:hyperlink>
      <w:r w:rsidRPr="00E544B7">
        <w:rPr>
          <w:rFonts w:ascii="Calibri" w:eastAsia="Calibri" w:hAnsi="Calibri" w:cs="Calibri"/>
          <w:lang w:val="en-GB"/>
        </w:rPr>
        <w:t xml:space="preserve">jointly with the </w:t>
      </w:r>
      <w:hyperlink r:id="rId10" w:history="1">
        <w:r w:rsidRPr="00E544B7">
          <w:rPr>
            <w:rStyle w:val="-"/>
            <w:rFonts w:ascii="Calibri" w:eastAsia="Calibri" w:hAnsi="Calibri" w:cs="Calibri"/>
            <w:lang w:val="en-GB"/>
          </w:rPr>
          <w:t>Office of the Special Representative of the Council of Europe Secretary General on Migration and Refugees</w:t>
        </w:r>
      </w:hyperlink>
      <w:r w:rsidRPr="00E544B7">
        <w:rPr>
          <w:rFonts w:ascii="Calibri" w:eastAsia="Calibri" w:hAnsi="Calibri" w:cs="Calibri"/>
          <w:lang w:val="en-GB"/>
        </w:rPr>
        <w:t>,</w:t>
      </w:r>
      <w:r w:rsidRPr="00E544B7">
        <w:rPr>
          <w:rFonts w:ascii="Calibri" w:eastAsia="Calibri" w:hAnsi="Calibri" w:cs="Calibri"/>
          <w:b/>
          <w:lang w:val="en-GB"/>
        </w:rPr>
        <w:t xml:space="preserve"> </w:t>
      </w:r>
      <w:hyperlink r:id="rId11" w:history="1">
        <w:proofErr w:type="spellStart"/>
        <w:r w:rsidRPr="00E544B7">
          <w:rPr>
            <w:rStyle w:val="-"/>
            <w:rFonts w:ascii="Calibri" w:eastAsia="Calibri" w:hAnsi="Calibri" w:cs="Calibri"/>
            <w:b/>
            <w:color w:val="auto"/>
            <w:u w:val="none"/>
            <w:lang w:val="en-GB"/>
          </w:rPr>
          <w:t>Tomáš</w:t>
        </w:r>
        <w:proofErr w:type="spellEnd"/>
        <w:r w:rsidRPr="00E544B7">
          <w:rPr>
            <w:rStyle w:val="-"/>
            <w:rFonts w:ascii="Calibri" w:eastAsia="Calibri" w:hAnsi="Calibri" w:cs="Calibri"/>
            <w:b/>
            <w:color w:val="auto"/>
            <w:u w:val="none"/>
            <w:lang w:val="en-GB"/>
          </w:rPr>
          <w:t xml:space="preserve"> </w:t>
        </w:r>
        <w:proofErr w:type="spellStart"/>
        <w:r w:rsidRPr="00E544B7">
          <w:rPr>
            <w:rStyle w:val="-"/>
            <w:rFonts w:ascii="Calibri" w:eastAsia="Calibri" w:hAnsi="Calibri" w:cs="Calibri"/>
            <w:b/>
            <w:color w:val="auto"/>
            <w:u w:val="none"/>
            <w:lang w:val="en-GB"/>
          </w:rPr>
          <w:t>Boček</w:t>
        </w:r>
        <w:proofErr w:type="spellEnd"/>
      </w:hyperlink>
      <w:r>
        <w:rPr>
          <w:rFonts w:ascii="Calibri" w:eastAsia="Calibri" w:hAnsi="Calibri" w:cs="Calibri"/>
          <w:lang w:val="en-GB"/>
        </w:rPr>
        <w:t>, developed the</w:t>
      </w:r>
      <w:r w:rsidRPr="00E544B7">
        <w:rPr>
          <w:rFonts w:ascii="Calibri" w:eastAsia="Calibri" w:hAnsi="Calibri" w:cs="Calibri"/>
          <w:lang w:val="en-GB"/>
        </w:rPr>
        <w:t xml:space="preserve"> </w:t>
      </w:r>
      <w:r w:rsidRPr="00E544B7">
        <w:rPr>
          <w:rFonts w:ascii="Calibri" w:eastAsia="Calibri" w:hAnsi="Calibri" w:cs="Calibri"/>
          <w:b/>
          <w:lang w:val="en-GB"/>
        </w:rPr>
        <w:t>HELP course on Refugee and Migrant Children</w:t>
      </w:r>
      <w:r w:rsidRPr="00E544B7">
        <w:rPr>
          <w:rFonts w:ascii="Calibri" w:eastAsia="Calibri" w:hAnsi="Calibri" w:cs="Calibri"/>
          <w:lang w:val="en-GB"/>
        </w:rPr>
        <w:t xml:space="preserve">. The course is one of the measures implementing the </w:t>
      </w:r>
      <w:hyperlink r:id="rId12" w:history="1">
        <w:r w:rsidRPr="00E544B7">
          <w:rPr>
            <w:rStyle w:val="-"/>
            <w:rFonts w:ascii="Calibri" w:eastAsia="Calibri" w:hAnsi="Calibri" w:cs="Calibri"/>
            <w:lang w:val="en-GB"/>
          </w:rPr>
          <w:t>Council of Europe Action Plan on protecting Refugee and Migrant Children in Europe (2017-2019).</w:t>
        </w:r>
      </w:hyperlink>
    </w:p>
    <w:p w14:paraId="3B9FA2AE" w14:textId="77777777" w:rsidR="00E544B7" w:rsidRPr="00E544B7" w:rsidRDefault="00E544B7" w:rsidP="00E544B7">
      <w:pPr>
        <w:autoSpaceDE w:val="0"/>
        <w:autoSpaceDN w:val="0"/>
        <w:adjustRightInd w:val="0"/>
        <w:spacing w:after="0" w:line="240" w:lineRule="auto"/>
        <w:jc w:val="both"/>
        <w:rPr>
          <w:rFonts w:ascii="Calibri" w:eastAsia="Calibri" w:hAnsi="Calibri" w:cs="Calibri"/>
          <w:lang w:val="en-GB"/>
        </w:rPr>
      </w:pPr>
    </w:p>
    <w:p w14:paraId="0D3A774C" w14:textId="77777777" w:rsidR="00C43BC2" w:rsidRDefault="00C43BC2" w:rsidP="00E544B7">
      <w:pPr>
        <w:autoSpaceDE w:val="0"/>
        <w:autoSpaceDN w:val="0"/>
        <w:adjustRightInd w:val="0"/>
        <w:spacing w:after="0" w:line="240" w:lineRule="auto"/>
        <w:jc w:val="both"/>
        <w:rPr>
          <w:rFonts w:ascii="Calibri" w:eastAsia="Calibri" w:hAnsi="Calibri" w:cs="Calibri"/>
          <w:lang w:val="en-GB"/>
        </w:rPr>
      </w:pPr>
    </w:p>
    <w:p w14:paraId="46A3F157" w14:textId="77777777" w:rsidR="00E544B7" w:rsidRPr="00E544B7" w:rsidRDefault="00E544B7" w:rsidP="00E544B7">
      <w:pPr>
        <w:autoSpaceDE w:val="0"/>
        <w:autoSpaceDN w:val="0"/>
        <w:adjustRightInd w:val="0"/>
        <w:spacing w:after="0" w:line="240" w:lineRule="auto"/>
        <w:jc w:val="both"/>
        <w:rPr>
          <w:rFonts w:ascii="Calibri" w:eastAsia="Calibri" w:hAnsi="Calibri" w:cs="Calibri"/>
          <w:lang w:val="en-GB"/>
        </w:rPr>
      </w:pPr>
      <w:r w:rsidRPr="00E544B7">
        <w:rPr>
          <w:rFonts w:ascii="Calibri" w:eastAsia="Calibri" w:hAnsi="Calibri" w:cs="Calibri"/>
          <w:lang w:val="en-GB"/>
        </w:rPr>
        <w:t xml:space="preserve">This course explains how </w:t>
      </w:r>
      <w:r w:rsidRPr="00E544B7">
        <w:rPr>
          <w:rFonts w:ascii="Calibri" w:eastAsia="Calibri" w:hAnsi="Calibri" w:cs="Calibri"/>
          <w:bCs/>
          <w:lang w:val="en-GB"/>
        </w:rPr>
        <w:t xml:space="preserve">critical issues are addressed in the international and European legal framework </w:t>
      </w:r>
      <w:r w:rsidRPr="00E544B7">
        <w:rPr>
          <w:rFonts w:ascii="Calibri" w:eastAsia="Calibri" w:hAnsi="Calibri" w:cs="Calibri"/>
          <w:lang w:val="en-GB"/>
        </w:rPr>
        <w:t xml:space="preserve">and </w:t>
      </w:r>
      <w:r w:rsidRPr="00E544B7">
        <w:rPr>
          <w:rFonts w:ascii="Calibri" w:eastAsia="Calibri" w:hAnsi="Calibri" w:cs="Calibri"/>
          <w:bCs/>
          <w:lang w:val="en-GB"/>
        </w:rPr>
        <w:t>provides an overview of the relevant case-law of the European Court of Human Rights</w:t>
      </w:r>
      <w:r w:rsidRPr="00E544B7">
        <w:rPr>
          <w:rFonts w:ascii="Calibri" w:eastAsia="Calibri" w:hAnsi="Calibri" w:cs="Calibri"/>
          <w:lang w:val="en-GB"/>
        </w:rPr>
        <w:t xml:space="preserve">. It allows </w:t>
      </w:r>
      <w:r w:rsidRPr="00E544B7">
        <w:rPr>
          <w:rFonts w:ascii="Calibri" w:eastAsia="Calibri" w:hAnsi="Calibri" w:cs="Calibri"/>
          <w:lang w:val="en-GB"/>
        </w:rPr>
        <w:lastRenderedPageBreak/>
        <w:t>legal and other professionals to improve their knowledge and skills on the existing standards in this area and to apply them in their daily work.</w:t>
      </w:r>
    </w:p>
    <w:p w14:paraId="0735D17D" w14:textId="77777777" w:rsidR="00E544B7" w:rsidRDefault="00E544B7" w:rsidP="00AF476B">
      <w:pPr>
        <w:autoSpaceDE w:val="0"/>
        <w:autoSpaceDN w:val="0"/>
        <w:adjustRightInd w:val="0"/>
        <w:spacing w:after="0" w:line="240" w:lineRule="auto"/>
        <w:jc w:val="both"/>
        <w:rPr>
          <w:rFonts w:ascii="Calibri" w:eastAsia="Calibri" w:hAnsi="Calibri" w:cs="Calibri"/>
          <w:b/>
          <w:color w:val="1498BF"/>
        </w:rPr>
      </w:pPr>
    </w:p>
    <w:p w14:paraId="65A05706" w14:textId="1372E7E8" w:rsidR="00AF476B" w:rsidRPr="00AF476B" w:rsidRDefault="00AF476B" w:rsidP="00AF476B">
      <w:pPr>
        <w:autoSpaceDE w:val="0"/>
        <w:autoSpaceDN w:val="0"/>
        <w:adjustRightInd w:val="0"/>
        <w:spacing w:after="0" w:line="240" w:lineRule="auto"/>
        <w:jc w:val="both"/>
        <w:rPr>
          <w:rFonts w:ascii="Calibri" w:eastAsia="Calibri" w:hAnsi="Calibri" w:cs="Calibri"/>
          <w:b/>
          <w:color w:val="1498BF"/>
        </w:rPr>
      </w:pPr>
      <w:r w:rsidRPr="00AF476B">
        <w:rPr>
          <w:rFonts w:ascii="Calibri" w:eastAsia="Calibri" w:hAnsi="Calibri" w:cs="Calibri"/>
          <w:b/>
          <w:color w:val="1498BF"/>
        </w:rPr>
        <w:t>The</w:t>
      </w:r>
      <w:r w:rsidR="00E544B7">
        <w:rPr>
          <w:rFonts w:ascii="Calibri" w:eastAsia="Calibri" w:hAnsi="Calibri" w:cs="Calibri"/>
          <w:b/>
          <w:color w:val="1498BF"/>
        </w:rPr>
        <w:t xml:space="preserve"> National</w:t>
      </w:r>
      <w:r w:rsidRPr="00AF476B">
        <w:rPr>
          <w:rFonts w:ascii="Calibri" w:eastAsia="Calibri" w:hAnsi="Calibri" w:cs="Calibri"/>
          <w:b/>
          <w:color w:val="1498BF"/>
        </w:rPr>
        <w:t xml:space="preserve"> Course</w:t>
      </w:r>
    </w:p>
    <w:p w14:paraId="63C18E09" w14:textId="77777777" w:rsidR="00E544B7" w:rsidRDefault="00E544B7" w:rsidP="00AF476B">
      <w:pPr>
        <w:autoSpaceDE w:val="0"/>
        <w:autoSpaceDN w:val="0"/>
        <w:adjustRightInd w:val="0"/>
        <w:spacing w:after="0" w:line="240" w:lineRule="auto"/>
        <w:jc w:val="both"/>
        <w:rPr>
          <w:rFonts w:ascii="Calibri" w:eastAsia="Calibri" w:hAnsi="Calibri" w:cs="Calibri"/>
        </w:rPr>
      </w:pPr>
    </w:p>
    <w:p w14:paraId="0F550D5A" w14:textId="5BD78958" w:rsidR="00AF476B" w:rsidRPr="00AF476B" w:rsidRDefault="00AF476B" w:rsidP="00AF476B">
      <w:pPr>
        <w:autoSpaceDE w:val="0"/>
        <w:autoSpaceDN w:val="0"/>
        <w:adjustRightInd w:val="0"/>
        <w:spacing w:after="0" w:line="240" w:lineRule="auto"/>
        <w:jc w:val="both"/>
        <w:rPr>
          <w:rFonts w:ascii="Calibri" w:eastAsia="Calibri" w:hAnsi="Calibri" w:cs="Calibri"/>
        </w:rPr>
      </w:pPr>
      <w:r w:rsidRPr="00AF476B">
        <w:rPr>
          <w:rFonts w:ascii="Calibri" w:eastAsia="Calibri" w:hAnsi="Calibri" w:cs="Calibri"/>
        </w:rPr>
        <w:t>During the launch, the participants will be registered on their respective course pages, prepared in advance by their national tutor. Over the following 2 to 3 months and based o</w:t>
      </w:r>
      <w:r w:rsidR="00C43BC2">
        <w:rPr>
          <w:rFonts w:ascii="Calibri" w:eastAsia="Calibri" w:hAnsi="Calibri" w:cs="Calibri"/>
        </w:rPr>
        <w:t>n the planning set by the tutor</w:t>
      </w:r>
      <w:r w:rsidRPr="00AF476B">
        <w:rPr>
          <w:rFonts w:ascii="Calibri" w:eastAsia="Calibri" w:hAnsi="Calibri" w:cs="Calibri"/>
        </w:rPr>
        <w:t xml:space="preserve">, the participants will go through the course, accessible in their respective national language and complemented by the national adaptation prepared by the tutors. The participants who have successfully completed the course and passed the evaluation set by the tutors will receive certificates issued by the HELP Programme of the Council of Europe in cooperation with the National Training Institutions.  </w:t>
      </w:r>
    </w:p>
    <w:p w14:paraId="4CEDEC9E" w14:textId="77777777" w:rsidR="00AF476B" w:rsidRPr="00AF476B" w:rsidRDefault="00AF476B" w:rsidP="00AF476B">
      <w:pPr>
        <w:autoSpaceDE w:val="0"/>
        <w:autoSpaceDN w:val="0"/>
        <w:adjustRightInd w:val="0"/>
        <w:spacing w:after="0" w:line="240" w:lineRule="auto"/>
        <w:jc w:val="both"/>
        <w:rPr>
          <w:rFonts w:ascii="Calibri" w:eastAsia="Calibri" w:hAnsi="Calibri" w:cs="Times New Roman"/>
        </w:rPr>
      </w:pPr>
    </w:p>
    <w:p w14:paraId="5E9B48B5" w14:textId="77777777" w:rsidR="00AF476B" w:rsidRPr="00AF476B" w:rsidRDefault="00AF476B" w:rsidP="00AF476B">
      <w:pPr>
        <w:autoSpaceDE w:val="0"/>
        <w:autoSpaceDN w:val="0"/>
        <w:adjustRightInd w:val="0"/>
        <w:spacing w:after="0" w:line="240" w:lineRule="auto"/>
        <w:jc w:val="both"/>
        <w:rPr>
          <w:rFonts w:ascii="Calibri" w:eastAsia="Calibri" w:hAnsi="Calibri" w:cs="Calibri"/>
          <w:b/>
          <w:bCs/>
        </w:rPr>
      </w:pPr>
      <w:r w:rsidRPr="00AF476B">
        <w:rPr>
          <w:rFonts w:ascii="Calibri" w:eastAsia="Calibri" w:hAnsi="Calibri" w:cs="Calibri"/>
          <w:b/>
          <w:bCs/>
          <w:color w:val="1498BF"/>
        </w:rPr>
        <w:t>Preparation</w:t>
      </w:r>
      <w:r w:rsidRPr="00AF476B">
        <w:rPr>
          <w:rFonts w:ascii="Calibri" w:eastAsia="Calibri" w:hAnsi="Calibri" w:cs="Calibri"/>
          <w:b/>
          <w:bCs/>
        </w:rPr>
        <w:t xml:space="preserve"> </w:t>
      </w:r>
    </w:p>
    <w:p w14:paraId="06412365" w14:textId="77777777" w:rsidR="00AF476B" w:rsidRPr="00AF476B" w:rsidRDefault="00AF476B" w:rsidP="00AF476B">
      <w:pPr>
        <w:autoSpaceDE w:val="0"/>
        <w:autoSpaceDN w:val="0"/>
        <w:adjustRightInd w:val="0"/>
        <w:spacing w:after="0" w:line="240" w:lineRule="auto"/>
        <w:jc w:val="both"/>
        <w:rPr>
          <w:rFonts w:ascii="Calibri" w:eastAsia="Calibri" w:hAnsi="Calibri" w:cs="Calibri"/>
        </w:rPr>
      </w:pPr>
    </w:p>
    <w:p w14:paraId="3333005F" w14:textId="25EECD8C" w:rsidR="00AF476B" w:rsidRDefault="00AF476B" w:rsidP="00AF476B">
      <w:pPr>
        <w:autoSpaceDE w:val="0"/>
        <w:autoSpaceDN w:val="0"/>
        <w:adjustRightInd w:val="0"/>
        <w:spacing w:after="0" w:line="240" w:lineRule="auto"/>
        <w:jc w:val="both"/>
        <w:rPr>
          <w:rFonts w:ascii="Calibri" w:eastAsia="Calibri" w:hAnsi="Calibri" w:cs="Calibri"/>
        </w:rPr>
      </w:pPr>
      <w:r w:rsidRPr="00AF476B">
        <w:rPr>
          <w:rFonts w:ascii="Calibri" w:eastAsia="Calibri" w:hAnsi="Calibri" w:cs="Calibri"/>
        </w:rPr>
        <w:t xml:space="preserve">Before the launch, participants should: </w:t>
      </w:r>
    </w:p>
    <w:p w14:paraId="76BCDD91" w14:textId="77777777" w:rsidR="00C43BC2" w:rsidRPr="00AF476B" w:rsidRDefault="00C43BC2" w:rsidP="00AF476B">
      <w:pPr>
        <w:autoSpaceDE w:val="0"/>
        <w:autoSpaceDN w:val="0"/>
        <w:adjustRightInd w:val="0"/>
        <w:spacing w:after="0" w:line="240" w:lineRule="auto"/>
        <w:jc w:val="both"/>
        <w:rPr>
          <w:rFonts w:ascii="Calibri" w:eastAsia="Calibri" w:hAnsi="Calibri" w:cs="Calibri"/>
        </w:rPr>
      </w:pPr>
    </w:p>
    <w:p w14:paraId="33C71298" w14:textId="77777777" w:rsidR="00AF476B" w:rsidRPr="00AF476B" w:rsidRDefault="00AF476B" w:rsidP="005F778E">
      <w:pPr>
        <w:numPr>
          <w:ilvl w:val="0"/>
          <w:numId w:val="4"/>
        </w:numPr>
        <w:autoSpaceDE w:val="0"/>
        <w:autoSpaceDN w:val="0"/>
        <w:adjustRightInd w:val="0"/>
        <w:spacing w:after="0" w:line="240" w:lineRule="auto"/>
        <w:ind w:left="709" w:hanging="284"/>
        <w:jc w:val="both"/>
        <w:rPr>
          <w:rFonts w:ascii="Calibri" w:eastAsia="Calibri" w:hAnsi="Calibri" w:cs="Calibri"/>
        </w:rPr>
      </w:pPr>
      <w:r w:rsidRPr="00AF476B">
        <w:rPr>
          <w:rFonts w:ascii="Calibri" w:eastAsia="Calibri" w:hAnsi="Calibri" w:cs="Calibri"/>
        </w:rPr>
        <w:t xml:space="preserve">Watch the (5 minute) video on the HELP methodology: </w:t>
      </w:r>
      <w:hyperlink r:id="rId13" w:history="1">
        <w:r w:rsidRPr="00AF476B">
          <w:rPr>
            <w:rFonts w:ascii="Calibri" w:eastAsia="Calibri" w:hAnsi="Calibri" w:cs="Calibri"/>
            <w:color w:val="0000FF" w:themeColor="hyperlink"/>
            <w:u w:val="single"/>
          </w:rPr>
          <w:t>https://www.coe.int/en/web/help/home</w:t>
        </w:r>
      </w:hyperlink>
      <w:r w:rsidRPr="00AF476B">
        <w:rPr>
          <w:rFonts w:ascii="Calibri" w:eastAsia="Calibri" w:hAnsi="Calibri" w:cs="Calibri"/>
          <w:color w:val="000000"/>
          <w:sz w:val="24"/>
          <w:szCs w:val="24"/>
        </w:rPr>
        <w:t xml:space="preserve"> </w:t>
      </w:r>
    </w:p>
    <w:p w14:paraId="7721286F" w14:textId="06284A5F" w:rsidR="00AF476B" w:rsidRPr="00AF476B" w:rsidRDefault="00AF476B" w:rsidP="005F778E">
      <w:pPr>
        <w:numPr>
          <w:ilvl w:val="0"/>
          <w:numId w:val="4"/>
        </w:numPr>
        <w:autoSpaceDE w:val="0"/>
        <w:autoSpaceDN w:val="0"/>
        <w:adjustRightInd w:val="0"/>
        <w:spacing w:after="0" w:line="240" w:lineRule="auto"/>
        <w:ind w:left="709" w:hanging="284"/>
        <w:jc w:val="both"/>
        <w:rPr>
          <w:rFonts w:ascii="Calibri" w:eastAsia="Calibri" w:hAnsi="Calibri" w:cs="Calibri"/>
        </w:rPr>
      </w:pPr>
      <w:r w:rsidRPr="00AF476B">
        <w:rPr>
          <w:rFonts w:ascii="Calibri" w:eastAsia="Calibri" w:hAnsi="Calibri" w:cs="Calibri"/>
        </w:rPr>
        <w:t xml:space="preserve">Create an account on the </w:t>
      </w:r>
      <w:hyperlink r:id="rId14" w:history="1">
        <w:r w:rsidRPr="00AF476B">
          <w:rPr>
            <w:rFonts w:ascii="Calibri" w:eastAsia="Calibri" w:hAnsi="Calibri" w:cs="Calibri"/>
            <w:color w:val="0000FF" w:themeColor="hyperlink"/>
            <w:u w:val="single"/>
          </w:rPr>
          <w:t>HELP e-learning platform</w:t>
        </w:r>
      </w:hyperlink>
    </w:p>
    <w:p w14:paraId="4E1914A6" w14:textId="77777777" w:rsidR="00AF476B" w:rsidRPr="00AF476B" w:rsidRDefault="00AF476B" w:rsidP="00AF476B">
      <w:pPr>
        <w:autoSpaceDE w:val="0"/>
        <w:autoSpaceDN w:val="0"/>
        <w:adjustRightInd w:val="0"/>
        <w:spacing w:after="0" w:line="240" w:lineRule="auto"/>
        <w:jc w:val="both"/>
        <w:rPr>
          <w:rFonts w:ascii="Calibri" w:eastAsia="Calibri" w:hAnsi="Calibri" w:cs="Calibri"/>
          <w:b/>
          <w:color w:val="1498BF"/>
        </w:rPr>
      </w:pPr>
    </w:p>
    <w:p w14:paraId="3339F48E" w14:textId="77777777" w:rsidR="00AF476B" w:rsidRPr="00AF476B" w:rsidRDefault="00AF476B" w:rsidP="00AF476B">
      <w:pPr>
        <w:autoSpaceDE w:val="0"/>
        <w:autoSpaceDN w:val="0"/>
        <w:adjustRightInd w:val="0"/>
        <w:spacing w:after="0" w:line="240" w:lineRule="auto"/>
        <w:jc w:val="both"/>
        <w:rPr>
          <w:rFonts w:ascii="Calibri" w:eastAsia="Calibri" w:hAnsi="Calibri" w:cs="Calibri"/>
          <w:b/>
          <w:bCs/>
          <w:color w:val="1498BF"/>
        </w:rPr>
      </w:pPr>
      <w:r w:rsidRPr="00AF476B">
        <w:rPr>
          <w:rFonts w:ascii="Calibri" w:eastAsia="Calibri" w:hAnsi="Calibri" w:cs="Calibri"/>
          <w:b/>
          <w:color w:val="1498BF"/>
        </w:rPr>
        <w:t>F</w:t>
      </w:r>
      <w:r w:rsidRPr="00AF476B">
        <w:rPr>
          <w:rFonts w:ascii="Calibri" w:eastAsia="Calibri" w:hAnsi="Calibri" w:cs="Calibri"/>
          <w:b/>
          <w:bCs/>
          <w:color w:val="1498BF"/>
        </w:rPr>
        <w:t xml:space="preserve">urther information </w:t>
      </w:r>
    </w:p>
    <w:p w14:paraId="5167B3AB" w14:textId="77777777" w:rsidR="00AF476B" w:rsidRPr="00AF476B" w:rsidRDefault="00AF476B" w:rsidP="00AF476B">
      <w:pPr>
        <w:autoSpaceDE w:val="0"/>
        <w:autoSpaceDN w:val="0"/>
        <w:adjustRightInd w:val="0"/>
        <w:spacing w:after="0" w:line="240" w:lineRule="auto"/>
        <w:jc w:val="both"/>
        <w:rPr>
          <w:rFonts w:ascii="Calibri" w:eastAsia="Calibri" w:hAnsi="Calibri" w:cs="Calibri"/>
          <w:b/>
          <w:bCs/>
        </w:rPr>
      </w:pPr>
    </w:p>
    <w:p w14:paraId="21E4F8F9" w14:textId="042F1F56" w:rsidR="00AF476B" w:rsidRDefault="00AF476B" w:rsidP="005F778E">
      <w:pPr>
        <w:autoSpaceDE w:val="0"/>
        <w:autoSpaceDN w:val="0"/>
        <w:adjustRightInd w:val="0"/>
        <w:spacing w:after="0" w:line="240" w:lineRule="auto"/>
        <w:jc w:val="both"/>
        <w:rPr>
          <w:rFonts w:ascii="Calibri" w:eastAsia="Calibri" w:hAnsi="Calibri" w:cs="Calibri"/>
        </w:rPr>
      </w:pPr>
      <w:r w:rsidRPr="00AF476B">
        <w:rPr>
          <w:rFonts w:ascii="Calibri" w:eastAsia="Calibri" w:hAnsi="Calibri" w:cs="Calibri"/>
        </w:rPr>
        <w:t xml:space="preserve">For additional information, please do not hesitate to contact </w:t>
      </w:r>
      <w:r w:rsidR="00D9364F">
        <w:rPr>
          <w:rFonts w:ascii="Calibri" w:eastAsia="Calibri" w:hAnsi="Calibri" w:cs="Calibri"/>
        </w:rPr>
        <w:t>Douglas Maxwell</w:t>
      </w:r>
      <w:r w:rsidRPr="00AF476B">
        <w:rPr>
          <w:rFonts w:ascii="Calibri" w:eastAsia="Calibri" w:hAnsi="Calibri" w:cs="Calibri"/>
        </w:rPr>
        <w:t xml:space="preserve"> (</w:t>
      </w:r>
      <w:hyperlink r:id="rId15" w:history="1">
        <w:r w:rsidR="00D9364F" w:rsidRPr="002448FD">
          <w:rPr>
            <w:rStyle w:val="-"/>
            <w:rFonts w:ascii="Calibri" w:eastAsia="Calibri" w:hAnsi="Calibri" w:cs="Calibri"/>
          </w:rPr>
          <w:t>douglas.maxwell@coe.int</w:t>
        </w:r>
      </w:hyperlink>
      <w:r w:rsidRPr="00AF476B">
        <w:rPr>
          <w:rFonts w:ascii="Calibri" w:eastAsia="Calibri" w:hAnsi="Calibri" w:cs="Calibri"/>
        </w:rPr>
        <w:t>) at the HE</w:t>
      </w:r>
      <w:r w:rsidR="005F778E">
        <w:rPr>
          <w:rFonts w:ascii="Calibri" w:eastAsia="Calibri" w:hAnsi="Calibri" w:cs="Calibri"/>
        </w:rPr>
        <w:t>LP Secretariat.</w:t>
      </w:r>
    </w:p>
    <w:p w14:paraId="45B29A42" w14:textId="23EC93C0" w:rsidR="00E544B7" w:rsidRPr="005F778E" w:rsidRDefault="00E544B7" w:rsidP="00321AFF">
      <w:pPr>
        <w:rPr>
          <w:rFonts w:ascii="Calibri" w:eastAsia="Calibri" w:hAnsi="Calibri" w:cs="Calibri"/>
        </w:rPr>
      </w:pPr>
      <w:r>
        <w:rPr>
          <w:rFonts w:ascii="Calibri" w:eastAsia="Calibri" w:hAnsi="Calibri" w:cs="Calibri"/>
        </w:rPr>
        <w:br w:type="page"/>
      </w:r>
    </w:p>
    <w:tbl>
      <w:tblPr>
        <w:tblStyle w:val="a3"/>
        <w:tblW w:w="0" w:type="auto"/>
        <w:tblLook w:val="04A0" w:firstRow="1" w:lastRow="0" w:firstColumn="1" w:lastColumn="0" w:noHBand="0" w:noVBand="1"/>
      </w:tblPr>
      <w:tblGrid>
        <w:gridCol w:w="1526"/>
        <w:gridCol w:w="8050"/>
      </w:tblGrid>
      <w:tr w:rsidR="00D62B0D" w:rsidRPr="00174185" w14:paraId="18D8FEBA" w14:textId="77777777" w:rsidTr="00174185">
        <w:trPr>
          <w:trHeight w:val="469"/>
        </w:trPr>
        <w:tc>
          <w:tcPr>
            <w:tcW w:w="9576" w:type="dxa"/>
            <w:gridSpan w:val="2"/>
            <w:shd w:val="clear" w:color="auto" w:fill="D9D9D9" w:themeFill="background1" w:themeFillShade="D9"/>
            <w:vAlign w:val="center"/>
          </w:tcPr>
          <w:p w14:paraId="2085F6D5" w14:textId="6EFAD7C8" w:rsidR="00D62B0D" w:rsidRPr="00174185" w:rsidRDefault="00D20ECF" w:rsidP="000423CD">
            <w:pPr>
              <w:jc w:val="center"/>
              <w:rPr>
                <w:b/>
                <w:sz w:val="18"/>
                <w:lang w:val="en-GB"/>
              </w:rPr>
            </w:pPr>
            <w:r w:rsidRPr="00174185">
              <w:rPr>
                <w:b/>
                <w:sz w:val="18"/>
                <w:lang w:val="en-GB"/>
              </w:rPr>
              <w:lastRenderedPageBreak/>
              <w:t>10</w:t>
            </w:r>
            <w:r w:rsidR="00D9364F" w:rsidRPr="00174185">
              <w:rPr>
                <w:b/>
                <w:sz w:val="18"/>
                <w:vertAlign w:val="superscript"/>
                <w:lang w:val="en-GB"/>
              </w:rPr>
              <w:t>th</w:t>
            </w:r>
            <w:r w:rsidR="00751393" w:rsidRPr="00174185">
              <w:rPr>
                <w:b/>
                <w:sz w:val="18"/>
                <w:lang w:val="en-GB"/>
              </w:rPr>
              <w:t xml:space="preserve"> </w:t>
            </w:r>
            <w:r w:rsidR="00D9364F" w:rsidRPr="00174185">
              <w:rPr>
                <w:b/>
                <w:sz w:val="18"/>
                <w:lang w:val="en-GB"/>
              </w:rPr>
              <w:t>December</w:t>
            </w:r>
            <w:r w:rsidR="00D62B0D" w:rsidRPr="00174185">
              <w:rPr>
                <w:b/>
                <w:sz w:val="18"/>
                <w:lang w:val="en-GB"/>
              </w:rPr>
              <w:t xml:space="preserve"> 2018</w:t>
            </w:r>
          </w:p>
          <w:p w14:paraId="4E5B1F9F" w14:textId="1564C0AB" w:rsidR="009F5EF3" w:rsidRPr="00174185" w:rsidRDefault="009F5EF3" w:rsidP="00174185">
            <w:pPr>
              <w:jc w:val="center"/>
              <w:rPr>
                <w:b/>
                <w:sz w:val="18"/>
              </w:rPr>
            </w:pPr>
            <w:r w:rsidRPr="00174185">
              <w:rPr>
                <w:b/>
                <w:sz w:val="18"/>
              </w:rPr>
              <w:t>Athens Bar Association</w:t>
            </w:r>
            <w:r w:rsidR="00174185">
              <w:rPr>
                <w:b/>
                <w:sz w:val="18"/>
              </w:rPr>
              <w:t xml:space="preserve">, </w:t>
            </w:r>
            <w:r w:rsidR="00E12B44" w:rsidRPr="00174185">
              <w:rPr>
                <w:b/>
                <w:sz w:val="18"/>
              </w:rPr>
              <w:t xml:space="preserve">60 </w:t>
            </w:r>
            <w:proofErr w:type="spellStart"/>
            <w:r w:rsidR="00E12B44" w:rsidRPr="00174185">
              <w:rPr>
                <w:b/>
                <w:sz w:val="18"/>
              </w:rPr>
              <w:t>Akadimias</w:t>
            </w:r>
            <w:proofErr w:type="spellEnd"/>
            <w:r w:rsidR="00E12B44" w:rsidRPr="00174185">
              <w:rPr>
                <w:b/>
                <w:sz w:val="18"/>
              </w:rPr>
              <w:t xml:space="preserve"> Str</w:t>
            </w:r>
            <w:r w:rsidRPr="00174185">
              <w:rPr>
                <w:b/>
                <w:sz w:val="18"/>
              </w:rPr>
              <w:t>eet</w:t>
            </w:r>
            <w:r w:rsidR="00E12B44" w:rsidRPr="00174185">
              <w:rPr>
                <w:b/>
                <w:sz w:val="18"/>
              </w:rPr>
              <w:t>, 106 79</w:t>
            </w:r>
            <w:r w:rsidRPr="00174185">
              <w:rPr>
                <w:b/>
                <w:sz w:val="18"/>
              </w:rPr>
              <w:t>, 3</w:t>
            </w:r>
            <w:r w:rsidRPr="00174185">
              <w:rPr>
                <w:b/>
                <w:sz w:val="18"/>
                <w:vertAlign w:val="superscript"/>
              </w:rPr>
              <w:t>rd</w:t>
            </w:r>
            <w:r w:rsidRPr="00174185">
              <w:rPr>
                <w:b/>
                <w:sz w:val="18"/>
              </w:rPr>
              <w:t xml:space="preserve"> Floor</w:t>
            </w:r>
          </w:p>
        </w:tc>
      </w:tr>
      <w:tr w:rsidR="004D123F" w:rsidRPr="00174185" w14:paraId="4BDE17E2" w14:textId="77777777" w:rsidTr="00FA6A37">
        <w:tc>
          <w:tcPr>
            <w:tcW w:w="1526" w:type="dxa"/>
            <w:vAlign w:val="center"/>
          </w:tcPr>
          <w:p w14:paraId="57B0ED33" w14:textId="77777777" w:rsidR="004D123F" w:rsidRPr="00174185" w:rsidRDefault="004D123F" w:rsidP="00B13B3F">
            <w:pPr>
              <w:jc w:val="center"/>
              <w:rPr>
                <w:sz w:val="18"/>
                <w:szCs w:val="20"/>
              </w:rPr>
            </w:pPr>
            <w:r w:rsidRPr="00174185">
              <w:rPr>
                <w:sz w:val="18"/>
                <w:szCs w:val="20"/>
              </w:rPr>
              <w:t>09:00 – 09:30</w:t>
            </w:r>
          </w:p>
        </w:tc>
        <w:tc>
          <w:tcPr>
            <w:tcW w:w="8050" w:type="dxa"/>
          </w:tcPr>
          <w:p w14:paraId="3988B03E" w14:textId="77777777" w:rsidR="004D123F" w:rsidRPr="00174185" w:rsidRDefault="004D123F" w:rsidP="000D1D33">
            <w:pPr>
              <w:spacing w:before="120" w:after="120"/>
              <w:rPr>
                <w:b/>
                <w:sz w:val="18"/>
                <w:lang w:val="en-GB"/>
              </w:rPr>
            </w:pPr>
            <w:r w:rsidRPr="00174185">
              <w:rPr>
                <w:b/>
                <w:sz w:val="18"/>
                <w:lang w:val="en-GB"/>
              </w:rPr>
              <w:t xml:space="preserve">Arrival and registration of participants </w:t>
            </w:r>
          </w:p>
        </w:tc>
      </w:tr>
      <w:tr w:rsidR="004637B5" w:rsidRPr="00174185" w14:paraId="45BFE57B" w14:textId="77777777" w:rsidTr="00FA6A37">
        <w:tc>
          <w:tcPr>
            <w:tcW w:w="1526" w:type="dxa"/>
            <w:vAlign w:val="center"/>
          </w:tcPr>
          <w:p w14:paraId="4070D280" w14:textId="77777777" w:rsidR="004637B5" w:rsidRPr="00174185" w:rsidRDefault="004637B5" w:rsidP="00B13B3F">
            <w:pPr>
              <w:jc w:val="center"/>
              <w:rPr>
                <w:sz w:val="18"/>
                <w:szCs w:val="20"/>
              </w:rPr>
            </w:pPr>
          </w:p>
        </w:tc>
        <w:tc>
          <w:tcPr>
            <w:tcW w:w="8050" w:type="dxa"/>
          </w:tcPr>
          <w:p w14:paraId="586D7907" w14:textId="4521C487" w:rsidR="004637B5" w:rsidRPr="00174185" w:rsidRDefault="004637B5" w:rsidP="000D1D33">
            <w:pPr>
              <w:spacing w:before="120" w:after="120"/>
              <w:rPr>
                <w:b/>
                <w:sz w:val="18"/>
              </w:rPr>
            </w:pPr>
            <w:r w:rsidRPr="00174185">
              <w:rPr>
                <w:b/>
                <w:sz w:val="18"/>
              </w:rPr>
              <w:t xml:space="preserve">Moderator </w:t>
            </w:r>
          </w:p>
          <w:p w14:paraId="5D643EEB" w14:textId="2D8A1DBB" w:rsidR="004637B5" w:rsidRPr="00174185" w:rsidRDefault="004637B5" w:rsidP="000D1D33">
            <w:pPr>
              <w:spacing w:before="120" w:after="120"/>
              <w:rPr>
                <w:sz w:val="18"/>
              </w:rPr>
            </w:pPr>
            <w:r w:rsidRPr="00174185">
              <w:rPr>
                <w:sz w:val="18"/>
              </w:rPr>
              <w:t xml:space="preserve">Thomas KAMENOPOULOS </w:t>
            </w:r>
          </w:p>
          <w:p w14:paraId="43483FAF" w14:textId="69CEB03C" w:rsidR="004637B5" w:rsidRPr="00174185" w:rsidRDefault="004637B5" w:rsidP="000D1D33">
            <w:pPr>
              <w:spacing w:before="120" w:after="120"/>
              <w:rPr>
                <w:sz w:val="18"/>
                <w:lang w:val="en-GB"/>
              </w:rPr>
            </w:pPr>
            <w:r w:rsidRPr="00174185">
              <w:rPr>
                <w:i/>
                <w:sz w:val="18"/>
              </w:rPr>
              <w:t>Special Advisor of the President of the Athens Bar Association, former Vice President of the Athens Bar Association</w:t>
            </w:r>
          </w:p>
        </w:tc>
      </w:tr>
      <w:tr w:rsidR="004D123F" w:rsidRPr="00174185" w14:paraId="6FE563B4" w14:textId="77777777" w:rsidTr="00FA6A37">
        <w:trPr>
          <w:trHeight w:val="827"/>
        </w:trPr>
        <w:tc>
          <w:tcPr>
            <w:tcW w:w="1526" w:type="dxa"/>
            <w:vAlign w:val="center"/>
          </w:tcPr>
          <w:p w14:paraId="22471F61" w14:textId="77777777" w:rsidR="004D123F" w:rsidRPr="00174185" w:rsidRDefault="004D123F" w:rsidP="00B13B3F">
            <w:pPr>
              <w:jc w:val="center"/>
              <w:rPr>
                <w:sz w:val="18"/>
                <w:szCs w:val="20"/>
              </w:rPr>
            </w:pPr>
            <w:r w:rsidRPr="00174185">
              <w:rPr>
                <w:sz w:val="18"/>
                <w:szCs w:val="20"/>
              </w:rPr>
              <w:t>09:30 – 09:45</w:t>
            </w:r>
          </w:p>
        </w:tc>
        <w:tc>
          <w:tcPr>
            <w:tcW w:w="8050" w:type="dxa"/>
          </w:tcPr>
          <w:p w14:paraId="1D8BA3C2" w14:textId="77777777" w:rsidR="004D123F" w:rsidRPr="00174185" w:rsidRDefault="004D123F" w:rsidP="00B13B3F">
            <w:pPr>
              <w:spacing w:before="120" w:after="120"/>
              <w:rPr>
                <w:b/>
                <w:sz w:val="18"/>
                <w:lang w:val="en-GB"/>
              </w:rPr>
            </w:pPr>
            <w:r w:rsidRPr="00174185">
              <w:rPr>
                <w:b/>
                <w:sz w:val="18"/>
                <w:lang w:val="en-GB"/>
              </w:rPr>
              <w:t>Welcoming address</w:t>
            </w:r>
          </w:p>
          <w:p w14:paraId="4807CF7E" w14:textId="7E1C3395" w:rsidR="00C5794A" w:rsidRPr="00174185" w:rsidRDefault="00C5794A" w:rsidP="00D9364F">
            <w:pPr>
              <w:spacing w:before="120" w:after="120"/>
              <w:rPr>
                <w:sz w:val="18"/>
                <w:lang w:val="en-GB"/>
              </w:rPr>
            </w:pPr>
            <w:proofErr w:type="spellStart"/>
            <w:r w:rsidRPr="00174185">
              <w:rPr>
                <w:sz w:val="18"/>
                <w:lang w:val="en-GB"/>
              </w:rPr>
              <w:t>Dimitrios</w:t>
            </w:r>
            <w:proofErr w:type="spellEnd"/>
            <w:r w:rsidRPr="00174185">
              <w:rPr>
                <w:sz w:val="18"/>
                <w:lang w:val="en-GB"/>
              </w:rPr>
              <w:t xml:space="preserve"> </w:t>
            </w:r>
            <w:proofErr w:type="spellStart"/>
            <w:r w:rsidR="00072C5D" w:rsidRPr="00174185">
              <w:rPr>
                <w:sz w:val="18"/>
                <w:lang w:val="en-GB"/>
              </w:rPr>
              <w:t>VERVESOS</w:t>
            </w:r>
            <w:proofErr w:type="spellEnd"/>
            <w:r w:rsidRPr="00174185">
              <w:rPr>
                <w:sz w:val="18"/>
                <w:lang w:val="en-GB"/>
              </w:rPr>
              <w:t xml:space="preserve"> </w:t>
            </w:r>
          </w:p>
          <w:p w14:paraId="147BE3F8" w14:textId="6EAFE146" w:rsidR="00D30016" w:rsidRPr="00174185" w:rsidRDefault="00C5794A" w:rsidP="00D9364F">
            <w:pPr>
              <w:spacing w:before="120" w:after="120"/>
              <w:rPr>
                <w:i/>
                <w:sz w:val="18"/>
                <w:lang w:val="en-GB"/>
              </w:rPr>
            </w:pPr>
            <w:r w:rsidRPr="00174185">
              <w:rPr>
                <w:i/>
                <w:sz w:val="18"/>
                <w:lang w:val="en-GB"/>
              </w:rPr>
              <w:t>President of the Athens Bar Association</w:t>
            </w:r>
          </w:p>
        </w:tc>
      </w:tr>
      <w:tr w:rsidR="004D123F" w:rsidRPr="00174185" w14:paraId="0CB90304" w14:textId="77777777" w:rsidTr="00174185">
        <w:trPr>
          <w:trHeight w:val="1113"/>
        </w:trPr>
        <w:tc>
          <w:tcPr>
            <w:tcW w:w="1526" w:type="dxa"/>
            <w:vAlign w:val="center"/>
          </w:tcPr>
          <w:p w14:paraId="4E2EDC96" w14:textId="77777777" w:rsidR="004D123F" w:rsidRPr="00174185" w:rsidRDefault="004D123F" w:rsidP="00B13B3F">
            <w:pPr>
              <w:jc w:val="center"/>
              <w:rPr>
                <w:sz w:val="18"/>
                <w:szCs w:val="20"/>
              </w:rPr>
            </w:pPr>
            <w:r w:rsidRPr="00174185">
              <w:rPr>
                <w:sz w:val="18"/>
                <w:szCs w:val="20"/>
              </w:rPr>
              <w:t>09:45 – 10:15</w:t>
            </w:r>
          </w:p>
        </w:tc>
        <w:tc>
          <w:tcPr>
            <w:tcW w:w="8050" w:type="dxa"/>
          </w:tcPr>
          <w:p w14:paraId="384BC07F" w14:textId="44EB466C" w:rsidR="003A6D12" w:rsidRPr="00174185" w:rsidRDefault="00131B5F" w:rsidP="003A6D12">
            <w:pPr>
              <w:spacing w:before="120" w:after="120"/>
              <w:rPr>
                <w:b/>
                <w:sz w:val="18"/>
                <w:lang w:val="en-GB"/>
              </w:rPr>
            </w:pPr>
            <w:r>
              <w:rPr>
                <w:b/>
                <w:sz w:val="18"/>
                <w:lang w:val="en-GB"/>
              </w:rPr>
              <w:t>Thematic Presentation from the</w:t>
            </w:r>
            <w:r w:rsidR="00E82E0B" w:rsidRPr="00174185">
              <w:rPr>
                <w:b/>
                <w:sz w:val="18"/>
                <w:lang w:val="en-GB"/>
              </w:rPr>
              <w:t xml:space="preserve"> </w:t>
            </w:r>
            <w:r w:rsidR="003A6D12" w:rsidRPr="00174185">
              <w:rPr>
                <w:b/>
                <w:sz w:val="18"/>
                <w:lang w:val="en-GB"/>
              </w:rPr>
              <w:t>UNHCR</w:t>
            </w:r>
          </w:p>
          <w:p w14:paraId="3E222F3F" w14:textId="585B00CA" w:rsidR="008D0C2E" w:rsidRPr="00174185" w:rsidRDefault="008D0C2E" w:rsidP="003A6D12">
            <w:pPr>
              <w:spacing w:before="120" w:after="120"/>
              <w:rPr>
                <w:sz w:val="18"/>
                <w:lang w:val="en-GB"/>
              </w:rPr>
            </w:pPr>
            <w:r w:rsidRPr="00174185">
              <w:rPr>
                <w:sz w:val="18"/>
                <w:lang w:val="fr-FR"/>
              </w:rPr>
              <w:t>Theodora TSOVILI</w:t>
            </w:r>
          </w:p>
          <w:p w14:paraId="05BF0896" w14:textId="4E261803" w:rsidR="003A6D12" w:rsidRPr="00174185" w:rsidRDefault="00DD590D" w:rsidP="00DD590D">
            <w:pPr>
              <w:spacing w:before="120" w:after="120"/>
              <w:rPr>
                <w:i/>
                <w:sz w:val="18"/>
                <w:lang w:val="en-GB"/>
              </w:rPr>
            </w:pPr>
            <w:r w:rsidRPr="00174185">
              <w:rPr>
                <w:i/>
                <w:sz w:val="18"/>
              </w:rPr>
              <w:t>Senior Protection Assistant, UNHCR Greece</w:t>
            </w:r>
          </w:p>
        </w:tc>
      </w:tr>
      <w:tr w:rsidR="004D123F" w:rsidRPr="00174185" w14:paraId="6A574C44" w14:textId="77777777" w:rsidTr="00FA6A37">
        <w:tc>
          <w:tcPr>
            <w:tcW w:w="1526" w:type="dxa"/>
            <w:vAlign w:val="center"/>
          </w:tcPr>
          <w:p w14:paraId="30B55D7C" w14:textId="4D248D25" w:rsidR="004D123F" w:rsidRPr="00174185" w:rsidRDefault="004D123F" w:rsidP="00B13B3F">
            <w:pPr>
              <w:jc w:val="center"/>
              <w:rPr>
                <w:sz w:val="18"/>
                <w:szCs w:val="20"/>
              </w:rPr>
            </w:pPr>
            <w:r w:rsidRPr="00174185">
              <w:rPr>
                <w:sz w:val="18"/>
                <w:szCs w:val="20"/>
              </w:rPr>
              <w:t>10:15 – 10:45</w:t>
            </w:r>
          </w:p>
        </w:tc>
        <w:tc>
          <w:tcPr>
            <w:tcW w:w="8050" w:type="dxa"/>
          </w:tcPr>
          <w:p w14:paraId="09750F91" w14:textId="77777777" w:rsidR="00E82E0B" w:rsidRPr="00174185" w:rsidRDefault="00E82E0B" w:rsidP="00E82E0B">
            <w:pPr>
              <w:spacing w:before="120" w:after="120"/>
              <w:rPr>
                <w:b/>
                <w:sz w:val="18"/>
                <w:lang w:val="en-GB"/>
              </w:rPr>
            </w:pPr>
            <w:r w:rsidRPr="00174185">
              <w:rPr>
                <w:b/>
                <w:sz w:val="18"/>
                <w:lang w:val="en-GB"/>
              </w:rPr>
              <w:t>Introduction to the HELP Programme</w:t>
            </w:r>
          </w:p>
          <w:p w14:paraId="6AE2E366" w14:textId="43C148FE" w:rsidR="00E82E0B" w:rsidRPr="00174185" w:rsidRDefault="00E82E0B" w:rsidP="00E82E0B">
            <w:pPr>
              <w:spacing w:before="120" w:after="120"/>
              <w:rPr>
                <w:sz w:val="18"/>
                <w:lang w:val="en-GB"/>
              </w:rPr>
            </w:pPr>
            <w:r w:rsidRPr="00174185">
              <w:rPr>
                <w:sz w:val="18"/>
                <w:lang w:val="en-GB"/>
              </w:rPr>
              <w:t>Ana-Maria TELBIS</w:t>
            </w:r>
          </w:p>
          <w:p w14:paraId="69512DCF" w14:textId="2967507D" w:rsidR="005205E7" w:rsidRPr="00174185" w:rsidRDefault="000E48CC" w:rsidP="00E82E0B">
            <w:pPr>
              <w:spacing w:before="120" w:after="120"/>
              <w:rPr>
                <w:b/>
                <w:sz w:val="18"/>
                <w:lang w:val="en-GB"/>
              </w:rPr>
            </w:pPr>
            <w:r w:rsidRPr="00174185">
              <w:rPr>
                <w:i/>
                <w:sz w:val="18"/>
                <w:lang w:val="en-GB"/>
              </w:rPr>
              <w:t xml:space="preserve">Senior </w:t>
            </w:r>
            <w:r w:rsidR="00E82E0B" w:rsidRPr="00174185">
              <w:rPr>
                <w:i/>
                <w:sz w:val="18"/>
                <w:lang w:val="en-GB"/>
              </w:rPr>
              <w:t>Project Coordinator, HELP Programme, Council of Europe</w:t>
            </w:r>
          </w:p>
        </w:tc>
      </w:tr>
      <w:tr w:rsidR="004D123F" w:rsidRPr="00174185" w14:paraId="3063BA8B" w14:textId="77777777" w:rsidTr="00FA6A37">
        <w:tc>
          <w:tcPr>
            <w:tcW w:w="1526" w:type="dxa"/>
            <w:vAlign w:val="center"/>
          </w:tcPr>
          <w:p w14:paraId="3215C663" w14:textId="77777777" w:rsidR="004D123F" w:rsidRPr="00174185" w:rsidRDefault="004D123F" w:rsidP="00B13B3F">
            <w:pPr>
              <w:jc w:val="center"/>
              <w:rPr>
                <w:sz w:val="18"/>
                <w:szCs w:val="20"/>
              </w:rPr>
            </w:pPr>
            <w:r w:rsidRPr="00174185">
              <w:rPr>
                <w:sz w:val="18"/>
                <w:szCs w:val="20"/>
              </w:rPr>
              <w:t>10:45 – 11:15</w:t>
            </w:r>
          </w:p>
        </w:tc>
        <w:tc>
          <w:tcPr>
            <w:tcW w:w="8050" w:type="dxa"/>
          </w:tcPr>
          <w:p w14:paraId="08689D35" w14:textId="69679463" w:rsidR="004D123F" w:rsidRPr="00174185" w:rsidRDefault="00D9364F" w:rsidP="00B13B3F">
            <w:pPr>
              <w:spacing w:before="120" w:after="120"/>
              <w:rPr>
                <w:sz w:val="18"/>
              </w:rPr>
            </w:pPr>
            <w:r w:rsidRPr="00174185">
              <w:rPr>
                <w:b/>
                <w:sz w:val="18"/>
                <w:lang w:val="en-GB"/>
              </w:rPr>
              <w:t>Round table with the participants</w:t>
            </w:r>
          </w:p>
        </w:tc>
      </w:tr>
      <w:tr w:rsidR="004D123F" w:rsidRPr="00174185" w14:paraId="50F44AED" w14:textId="77777777" w:rsidTr="00174185">
        <w:trPr>
          <w:trHeight w:val="318"/>
        </w:trPr>
        <w:tc>
          <w:tcPr>
            <w:tcW w:w="1526" w:type="dxa"/>
            <w:shd w:val="clear" w:color="auto" w:fill="D9D9D9" w:themeFill="background1" w:themeFillShade="D9"/>
            <w:vAlign w:val="center"/>
          </w:tcPr>
          <w:p w14:paraId="7CF83A7D" w14:textId="19963B95" w:rsidR="004D123F" w:rsidRPr="00174185" w:rsidRDefault="00D9364F" w:rsidP="00B13B3F">
            <w:pPr>
              <w:jc w:val="center"/>
              <w:rPr>
                <w:sz w:val="18"/>
                <w:szCs w:val="20"/>
              </w:rPr>
            </w:pPr>
            <w:r w:rsidRPr="00174185">
              <w:rPr>
                <w:sz w:val="18"/>
                <w:szCs w:val="20"/>
              </w:rPr>
              <w:t>11:15 – 11:45</w:t>
            </w:r>
          </w:p>
        </w:tc>
        <w:tc>
          <w:tcPr>
            <w:tcW w:w="8050" w:type="dxa"/>
            <w:shd w:val="clear" w:color="auto" w:fill="D9D9D9" w:themeFill="background1" w:themeFillShade="D9"/>
            <w:vAlign w:val="center"/>
          </w:tcPr>
          <w:p w14:paraId="59E8BF00" w14:textId="3C0F9ADB" w:rsidR="000D1D33" w:rsidRPr="00174185" w:rsidRDefault="00D9364F" w:rsidP="005205E7">
            <w:pPr>
              <w:spacing w:before="120" w:after="120"/>
              <w:rPr>
                <w:sz w:val="18"/>
                <w:lang w:val="en-GB"/>
              </w:rPr>
            </w:pPr>
            <w:r w:rsidRPr="00174185">
              <w:rPr>
                <w:sz w:val="18"/>
                <w:lang w:val="en-GB"/>
              </w:rPr>
              <w:t>Coffee Break</w:t>
            </w:r>
          </w:p>
        </w:tc>
      </w:tr>
      <w:tr w:rsidR="004D123F" w:rsidRPr="00174185" w14:paraId="56C28196" w14:textId="77777777" w:rsidTr="00FA6A37">
        <w:trPr>
          <w:trHeight w:val="2449"/>
        </w:trPr>
        <w:tc>
          <w:tcPr>
            <w:tcW w:w="1526" w:type="dxa"/>
            <w:vAlign w:val="center"/>
          </w:tcPr>
          <w:p w14:paraId="46EB3D77" w14:textId="2FC36DDE" w:rsidR="004D123F" w:rsidRPr="00174185" w:rsidRDefault="00D9364F" w:rsidP="003B3CA6">
            <w:pPr>
              <w:jc w:val="center"/>
              <w:rPr>
                <w:sz w:val="18"/>
                <w:szCs w:val="20"/>
              </w:rPr>
            </w:pPr>
            <w:r w:rsidRPr="00174185">
              <w:rPr>
                <w:sz w:val="18"/>
                <w:szCs w:val="20"/>
              </w:rPr>
              <w:t>11</w:t>
            </w:r>
            <w:r w:rsidR="004D123F" w:rsidRPr="00174185">
              <w:rPr>
                <w:sz w:val="18"/>
                <w:szCs w:val="20"/>
              </w:rPr>
              <w:t>:</w:t>
            </w:r>
            <w:r w:rsidRPr="00174185">
              <w:rPr>
                <w:sz w:val="18"/>
                <w:szCs w:val="20"/>
              </w:rPr>
              <w:t>45</w:t>
            </w:r>
            <w:r w:rsidR="00A63F1A" w:rsidRPr="00174185">
              <w:rPr>
                <w:sz w:val="18"/>
                <w:szCs w:val="20"/>
              </w:rPr>
              <w:t xml:space="preserve"> – 13</w:t>
            </w:r>
            <w:r w:rsidR="00A20EF0" w:rsidRPr="00174185">
              <w:rPr>
                <w:sz w:val="18"/>
                <w:szCs w:val="20"/>
              </w:rPr>
              <w:t>:</w:t>
            </w:r>
            <w:r w:rsidR="00C425F8" w:rsidRPr="00174185">
              <w:rPr>
                <w:sz w:val="18"/>
                <w:szCs w:val="20"/>
              </w:rPr>
              <w:t>2</w:t>
            </w:r>
            <w:r w:rsidR="00C43BC2" w:rsidRPr="00174185">
              <w:rPr>
                <w:sz w:val="18"/>
                <w:szCs w:val="20"/>
              </w:rPr>
              <w:t>0</w:t>
            </w:r>
          </w:p>
        </w:tc>
        <w:tc>
          <w:tcPr>
            <w:tcW w:w="8050" w:type="dxa"/>
          </w:tcPr>
          <w:p w14:paraId="49A1D020" w14:textId="00AA2166" w:rsidR="00A20EF0" w:rsidRPr="00174185" w:rsidRDefault="00E82E0B" w:rsidP="00A20EF0">
            <w:pPr>
              <w:spacing w:before="120" w:after="120"/>
              <w:jc w:val="both"/>
              <w:rPr>
                <w:b/>
                <w:sz w:val="18"/>
              </w:rPr>
            </w:pPr>
            <w:r w:rsidRPr="00174185">
              <w:rPr>
                <w:b/>
                <w:sz w:val="18"/>
              </w:rPr>
              <w:t xml:space="preserve">The Council of Europe Action Plan on </w:t>
            </w:r>
            <w:r w:rsidR="00966F7C" w:rsidRPr="00174185">
              <w:rPr>
                <w:b/>
                <w:sz w:val="18"/>
              </w:rPr>
              <w:t>Refugee and Migrant</w:t>
            </w:r>
            <w:r w:rsidRPr="00174185">
              <w:rPr>
                <w:b/>
                <w:sz w:val="18"/>
              </w:rPr>
              <w:t>s Children</w:t>
            </w:r>
          </w:p>
          <w:p w14:paraId="7B0AEA6B" w14:textId="31744CEC" w:rsidR="00A32E2B" w:rsidRPr="00174185" w:rsidRDefault="00072C5D" w:rsidP="005205E7">
            <w:pPr>
              <w:spacing w:before="120" w:after="120"/>
              <w:rPr>
                <w:sz w:val="18"/>
                <w:lang w:val="en-GB"/>
              </w:rPr>
            </w:pPr>
            <w:r w:rsidRPr="00174185">
              <w:rPr>
                <w:sz w:val="18"/>
                <w:lang w:val="en-GB"/>
              </w:rPr>
              <w:t>Douglas MAXWELL</w:t>
            </w:r>
          </w:p>
          <w:p w14:paraId="28691E04" w14:textId="4EE39127" w:rsidR="00072C5D" w:rsidRPr="00174185" w:rsidRDefault="00072C5D" w:rsidP="00A32E2B">
            <w:pPr>
              <w:spacing w:before="120" w:after="120"/>
              <w:rPr>
                <w:b/>
                <w:sz w:val="18"/>
                <w:lang w:val="en-GB"/>
              </w:rPr>
            </w:pPr>
            <w:r w:rsidRPr="00174185">
              <w:rPr>
                <w:i/>
                <w:sz w:val="18"/>
                <w:lang w:val="en-GB"/>
              </w:rPr>
              <w:t>Project Officer, HELP Programme, Council of Europe</w:t>
            </w:r>
            <w:r w:rsidRPr="00174185">
              <w:rPr>
                <w:b/>
                <w:sz w:val="18"/>
                <w:lang w:val="en-GB"/>
              </w:rPr>
              <w:t xml:space="preserve"> </w:t>
            </w:r>
          </w:p>
          <w:p w14:paraId="3C17C760" w14:textId="77777777" w:rsidR="00072C5D" w:rsidRPr="00174185" w:rsidRDefault="00072C5D" w:rsidP="00072C5D">
            <w:pPr>
              <w:spacing w:before="120" w:after="120"/>
              <w:rPr>
                <w:b/>
                <w:sz w:val="18"/>
                <w:lang w:val="en-GB"/>
              </w:rPr>
            </w:pPr>
            <w:r w:rsidRPr="00174185">
              <w:rPr>
                <w:b/>
                <w:sz w:val="18"/>
                <w:lang w:val="en-GB"/>
              </w:rPr>
              <w:t>Refugee and Migrant Children: case law of the European Court of Human Rights and current challenges for Greece</w:t>
            </w:r>
          </w:p>
          <w:p w14:paraId="4892263B" w14:textId="636E84B9" w:rsidR="00072C5D" w:rsidRPr="00174185" w:rsidRDefault="00072C5D" w:rsidP="00072C5D">
            <w:pPr>
              <w:spacing w:before="120" w:after="120"/>
              <w:rPr>
                <w:sz w:val="18"/>
                <w:lang w:val="en-GB"/>
              </w:rPr>
            </w:pPr>
            <w:r w:rsidRPr="00174185">
              <w:rPr>
                <w:sz w:val="18"/>
                <w:lang w:val="en-GB"/>
              </w:rPr>
              <w:t xml:space="preserve">Maria Andriani KOSTOPOULOU </w:t>
            </w:r>
          </w:p>
          <w:p w14:paraId="580BC647" w14:textId="377ED078" w:rsidR="00C425F8" w:rsidRPr="00174185" w:rsidRDefault="00072C5D" w:rsidP="00A32E2B">
            <w:pPr>
              <w:spacing w:before="120" w:after="120"/>
              <w:rPr>
                <w:i/>
                <w:sz w:val="18"/>
                <w:lang w:val="en-GB"/>
              </w:rPr>
            </w:pPr>
            <w:r w:rsidRPr="00174185">
              <w:rPr>
                <w:i/>
                <w:sz w:val="18"/>
                <w:lang w:val="en-GB"/>
              </w:rPr>
              <w:t xml:space="preserve">Member of the HELP Consultative Board, Chair of the Ad Hoc Committee of the </w:t>
            </w:r>
            <w:r w:rsidR="00CE2952" w:rsidRPr="00174185">
              <w:rPr>
                <w:i/>
                <w:sz w:val="18"/>
                <w:lang w:val="en-GB"/>
              </w:rPr>
              <w:t>Council of</w:t>
            </w:r>
            <w:r w:rsidR="001205CC">
              <w:rPr>
                <w:i/>
                <w:sz w:val="18"/>
                <w:lang w:val="en-GB"/>
              </w:rPr>
              <w:t xml:space="preserve"> Europe for the</w:t>
            </w:r>
            <w:r w:rsidRPr="00174185">
              <w:rPr>
                <w:i/>
                <w:sz w:val="18"/>
                <w:lang w:val="en-GB"/>
              </w:rPr>
              <w:t xml:space="preserve"> Rights of the Child</w:t>
            </w:r>
          </w:p>
        </w:tc>
      </w:tr>
      <w:tr w:rsidR="00C425F8" w:rsidRPr="00174185" w14:paraId="007DBD7C" w14:textId="77777777" w:rsidTr="00174185">
        <w:trPr>
          <w:trHeight w:val="349"/>
        </w:trPr>
        <w:tc>
          <w:tcPr>
            <w:tcW w:w="1526" w:type="dxa"/>
            <w:shd w:val="clear" w:color="auto" w:fill="D9D9D9" w:themeFill="background1" w:themeFillShade="D9"/>
            <w:vAlign w:val="center"/>
          </w:tcPr>
          <w:p w14:paraId="149379C3" w14:textId="358F694C" w:rsidR="00C425F8" w:rsidRPr="00174185" w:rsidRDefault="00C425F8" w:rsidP="003B3CA6">
            <w:pPr>
              <w:jc w:val="center"/>
              <w:rPr>
                <w:sz w:val="18"/>
                <w:szCs w:val="20"/>
              </w:rPr>
            </w:pPr>
            <w:r w:rsidRPr="00174185">
              <w:rPr>
                <w:sz w:val="18"/>
                <w:szCs w:val="20"/>
              </w:rPr>
              <w:t>13:20 – 13:30</w:t>
            </w:r>
          </w:p>
        </w:tc>
        <w:tc>
          <w:tcPr>
            <w:tcW w:w="8050" w:type="dxa"/>
            <w:shd w:val="clear" w:color="auto" w:fill="D9D9D9" w:themeFill="background1" w:themeFillShade="D9"/>
          </w:tcPr>
          <w:p w14:paraId="78B2DAB8" w14:textId="59C759E8" w:rsidR="00C425F8" w:rsidRPr="00174185" w:rsidRDefault="00C425F8" w:rsidP="00A32E2B">
            <w:pPr>
              <w:spacing w:before="120" w:after="120"/>
              <w:rPr>
                <w:sz w:val="18"/>
              </w:rPr>
            </w:pPr>
            <w:r w:rsidRPr="00174185">
              <w:rPr>
                <w:sz w:val="18"/>
              </w:rPr>
              <w:t>Group Photo</w:t>
            </w:r>
          </w:p>
        </w:tc>
      </w:tr>
      <w:tr w:rsidR="004D123F" w:rsidRPr="00174185" w14:paraId="00EDB154" w14:textId="77777777" w:rsidTr="00174185">
        <w:trPr>
          <w:trHeight w:val="298"/>
        </w:trPr>
        <w:tc>
          <w:tcPr>
            <w:tcW w:w="1526" w:type="dxa"/>
            <w:shd w:val="clear" w:color="auto" w:fill="D9D9D9" w:themeFill="background1" w:themeFillShade="D9"/>
            <w:vAlign w:val="center"/>
          </w:tcPr>
          <w:p w14:paraId="7EF231A1" w14:textId="0A506206" w:rsidR="004D123F" w:rsidRPr="00174185" w:rsidRDefault="008254DC" w:rsidP="00B13B3F">
            <w:pPr>
              <w:jc w:val="center"/>
              <w:rPr>
                <w:sz w:val="18"/>
                <w:szCs w:val="20"/>
                <w:lang w:val="fr-FR"/>
              </w:rPr>
            </w:pPr>
            <w:r w:rsidRPr="00174185">
              <w:rPr>
                <w:sz w:val="18"/>
                <w:szCs w:val="20"/>
                <w:lang w:val="fr-FR"/>
              </w:rPr>
              <w:t>13:30</w:t>
            </w:r>
            <w:r w:rsidR="004D123F" w:rsidRPr="00174185">
              <w:rPr>
                <w:sz w:val="18"/>
                <w:szCs w:val="20"/>
                <w:lang w:val="fr-FR"/>
              </w:rPr>
              <w:t xml:space="preserve"> – 1</w:t>
            </w:r>
            <w:r w:rsidR="00C43BC2" w:rsidRPr="00174185">
              <w:rPr>
                <w:sz w:val="18"/>
                <w:szCs w:val="20"/>
                <w:lang w:val="fr-FR"/>
              </w:rPr>
              <w:t>5:00</w:t>
            </w:r>
          </w:p>
        </w:tc>
        <w:tc>
          <w:tcPr>
            <w:tcW w:w="8050" w:type="dxa"/>
            <w:shd w:val="clear" w:color="auto" w:fill="D9D9D9" w:themeFill="background1" w:themeFillShade="D9"/>
          </w:tcPr>
          <w:p w14:paraId="2C66DB09" w14:textId="77777777" w:rsidR="004D123F" w:rsidRPr="00174185" w:rsidRDefault="004D123F" w:rsidP="00B13B3F">
            <w:pPr>
              <w:spacing w:before="120" w:after="120"/>
              <w:rPr>
                <w:sz w:val="18"/>
                <w:lang w:val="en-GB"/>
              </w:rPr>
            </w:pPr>
            <w:r w:rsidRPr="00174185">
              <w:rPr>
                <w:sz w:val="18"/>
                <w:lang w:val="en-GB"/>
              </w:rPr>
              <w:t>Lunch break</w:t>
            </w:r>
          </w:p>
        </w:tc>
      </w:tr>
      <w:tr w:rsidR="00A82108" w:rsidRPr="00174185" w14:paraId="798E193E" w14:textId="77777777" w:rsidTr="00FA6A37">
        <w:trPr>
          <w:trHeight w:val="275"/>
        </w:trPr>
        <w:tc>
          <w:tcPr>
            <w:tcW w:w="1526" w:type="dxa"/>
            <w:vAlign w:val="center"/>
          </w:tcPr>
          <w:p w14:paraId="39B89AD0" w14:textId="6A0DAB1E" w:rsidR="00A82108" w:rsidRPr="00174185" w:rsidRDefault="00C43BC2" w:rsidP="00B13B3F">
            <w:pPr>
              <w:jc w:val="center"/>
              <w:rPr>
                <w:sz w:val="18"/>
                <w:szCs w:val="20"/>
              </w:rPr>
            </w:pPr>
            <w:r w:rsidRPr="00174185">
              <w:rPr>
                <w:sz w:val="18"/>
                <w:szCs w:val="20"/>
              </w:rPr>
              <w:t xml:space="preserve">15:00 </w:t>
            </w:r>
            <w:r w:rsidR="001E7C72" w:rsidRPr="00174185">
              <w:rPr>
                <w:sz w:val="18"/>
                <w:szCs w:val="20"/>
              </w:rPr>
              <w:t>– 16</w:t>
            </w:r>
            <w:r w:rsidR="00A82108" w:rsidRPr="00174185">
              <w:rPr>
                <w:sz w:val="18"/>
                <w:szCs w:val="20"/>
              </w:rPr>
              <w:t>:</w:t>
            </w:r>
            <w:r w:rsidR="001E7C72" w:rsidRPr="00174185">
              <w:rPr>
                <w:sz w:val="18"/>
                <w:szCs w:val="20"/>
              </w:rPr>
              <w:t>45</w:t>
            </w:r>
          </w:p>
        </w:tc>
        <w:tc>
          <w:tcPr>
            <w:tcW w:w="8050" w:type="dxa"/>
          </w:tcPr>
          <w:p w14:paraId="40863834" w14:textId="35A53135" w:rsidR="000A3DB1" w:rsidRPr="00174185" w:rsidRDefault="005E110B" w:rsidP="005205E7">
            <w:pPr>
              <w:spacing w:before="120" w:after="120"/>
              <w:rPr>
                <w:b/>
                <w:sz w:val="18"/>
                <w:lang w:val="sq-AL"/>
              </w:rPr>
            </w:pPr>
            <w:r w:rsidRPr="00174185">
              <w:rPr>
                <w:b/>
                <w:sz w:val="18"/>
                <w:lang w:val="sq-AL"/>
              </w:rPr>
              <w:t>Presentation of the online course</w:t>
            </w:r>
            <w:r w:rsidR="00E82E0B" w:rsidRPr="00174185">
              <w:rPr>
                <w:b/>
                <w:sz w:val="18"/>
                <w:lang w:val="sq-AL"/>
              </w:rPr>
              <w:t xml:space="preserve"> and </w:t>
            </w:r>
            <w:r w:rsidR="000E48CC" w:rsidRPr="00174185">
              <w:rPr>
                <w:b/>
                <w:sz w:val="18"/>
                <w:lang w:val="sq-AL"/>
              </w:rPr>
              <w:t>p</w:t>
            </w:r>
            <w:r w:rsidR="00E82E0B" w:rsidRPr="00174185">
              <w:rPr>
                <w:b/>
                <w:sz w:val="18"/>
                <w:lang w:val="sq-AL"/>
              </w:rPr>
              <w:t>ractical information for the participants</w:t>
            </w:r>
          </w:p>
          <w:p w14:paraId="2CDE7F45" w14:textId="77777777" w:rsidR="005100B1" w:rsidRPr="00174185" w:rsidRDefault="000E48CC" w:rsidP="005205E7">
            <w:pPr>
              <w:spacing w:before="120" w:after="120"/>
              <w:rPr>
                <w:i/>
                <w:sz w:val="18"/>
                <w:lang w:val="sq-AL"/>
              </w:rPr>
            </w:pPr>
            <w:r w:rsidRPr="00174185">
              <w:rPr>
                <w:i/>
                <w:sz w:val="18"/>
                <w:lang w:val="sq-AL"/>
              </w:rPr>
              <w:t>Danai</w:t>
            </w:r>
            <w:r w:rsidR="005100B1" w:rsidRPr="00174185">
              <w:rPr>
                <w:i/>
                <w:sz w:val="18"/>
                <w:lang w:val="sq-AL"/>
              </w:rPr>
              <w:t xml:space="preserve"> ANGELI </w:t>
            </w:r>
          </w:p>
          <w:p w14:paraId="220D76AA" w14:textId="392D4116" w:rsidR="00E82E0B" w:rsidRPr="00174185" w:rsidRDefault="005100B1" w:rsidP="005205E7">
            <w:pPr>
              <w:spacing w:before="120" w:after="120"/>
              <w:rPr>
                <w:i/>
                <w:sz w:val="18"/>
                <w:lang w:val="sq-AL"/>
              </w:rPr>
            </w:pPr>
            <w:r w:rsidRPr="00174185">
              <w:rPr>
                <w:i/>
                <w:sz w:val="18"/>
                <w:lang w:val="sq-AL"/>
              </w:rPr>
              <w:t xml:space="preserve">Course Tutor, </w:t>
            </w:r>
            <w:r w:rsidR="00324461" w:rsidRPr="00174185">
              <w:rPr>
                <w:i/>
                <w:sz w:val="18"/>
                <w:lang w:val="sq-AL"/>
              </w:rPr>
              <w:t>Lecturer at Bilkent University</w:t>
            </w:r>
          </w:p>
        </w:tc>
      </w:tr>
      <w:tr w:rsidR="004D123F" w:rsidRPr="00174185" w14:paraId="29EFC990" w14:textId="77777777" w:rsidTr="00FA6A37">
        <w:tc>
          <w:tcPr>
            <w:tcW w:w="1526" w:type="dxa"/>
            <w:vAlign w:val="center"/>
          </w:tcPr>
          <w:p w14:paraId="5B6B5649" w14:textId="617AFA56" w:rsidR="004D123F" w:rsidRPr="00174185" w:rsidRDefault="001E7C72" w:rsidP="00B13B3F">
            <w:pPr>
              <w:jc w:val="center"/>
              <w:rPr>
                <w:sz w:val="18"/>
                <w:szCs w:val="20"/>
              </w:rPr>
            </w:pPr>
            <w:r w:rsidRPr="00174185">
              <w:rPr>
                <w:sz w:val="18"/>
                <w:szCs w:val="20"/>
              </w:rPr>
              <w:t>16</w:t>
            </w:r>
            <w:r w:rsidR="00E82E0B" w:rsidRPr="00174185">
              <w:rPr>
                <w:sz w:val="18"/>
                <w:szCs w:val="20"/>
              </w:rPr>
              <w:t>:</w:t>
            </w:r>
            <w:r w:rsidRPr="00174185">
              <w:rPr>
                <w:sz w:val="18"/>
                <w:szCs w:val="20"/>
              </w:rPr>
              <w:t>45 – 17</w:t>
            </w:r>
            <w:r w:rsidR="00E82E0B" w:rsidRPr="00174185">
              <w:rPr>
                <w:sz w:val="18"/>
                <w:szCs w:val="20"/>
              </w:rPr>
              <w:t>:</w:t>
            </w:r>
            <w:r w:rsidRPr="00174185">
              <w:rPr>
                <w:sz w:val="18"/>
                <w:szCs w:val="20"/>
              </w:rPr>
              <w:t>15</w:t>
            </w:r>
          </w:p>
        </w:tc>
        <w:tc>
          <w:tcPr>
            <w:tcW w:w="8050" w:type="dxa"/>
          </w:tcPr>
          <w:p w14:paraId="3FDA049D" w14:textId="77777777" w:rsidR="004D123F" w:rsidRPr="00174185" w:rsidRDefault="005205E7" w:rsidP="00B13B3F">
            <w:pPr>
              <w:spacing w:before="120" w:after="120"/>
              <w:jc w:val="both"/>
              <w:rPr>
                <w:b/>
                <w:sz w:val="18"/>
                <w:lang w:val="sq-AL"/>
              </w:rPr>
            </w:pPr>
            <w:r w:rsidRPr="00174185">
              <w:rPr>
                <w:b/>
                <w:sz w:val="18"/>
                <w:lang w:val="sq-AL"/>
              </w:rPr>
              <w:t>Conclusions: Questions &amp; Discussion</w:t>
            </w:r>
          </w:p>
        </w:tc>
      </w:tr>
    </w:tbl>
    <w:p w14:paraId="6F145A93" w14:textId="77777777" w:rsidR="004D123F" w:rsidRPr="00A6464B" w:rsidRDefault="004D123F" w:rsidP="00751393">
      <w:pPr>
        <w:rPr>
          <w:sz w:val="2"/>
          <w:szCs w:val="2"/>
        </w:rPr>
      </w:pPr>
    </w:p>
    <w:sectPr w:rsidR="004D123F" w:rsidRPr="00A6464B" w:rsidSect="000A3DB1">
      <w:headerReference w:type="default" r:id="rId16"/>
      <w:footerReference w:type="default" r:id="rId17"/>
      <w:pgSz w:w="12240" w:h="15840"/>
      <w:pgMar w:top="104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677C1" w14:textId="77777777" w:rsidR="00CA71AD" w:rsidRDefault="00CA71AD" w:rsidP="003878E5">
      <w:pPr>
        <w:spacing w:after="0" w:line="240" w:lineRule="auto"/>
      </w:pPr>
      <w:r>
        <w:separator/>
      </w:r>
    </w:p>
  </w:endnote>
  <w:endnote w:type="continuationSeparator" w:id="0">
    <w:p w14:paraId="30AEBD79" w14:textId="77777777" w:rsidR="00CA71AD" w:rsidRDefault="00CA71AD" w:rsidP="0038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666110"/>
      <w:docPartObj>
        <w:docPartGallery w:val="Page Numbers (Bottom of Page)"/>
        <w:docPartUnique/>
      </w:docPartObj>
    </w:sdtPr>
    <w:sdtEndPr>
      <w:rPr>
        <w:noProof/>
      </w:rPr>
    </w:sdtEndPr>
    <w:sdtContent>
      <w:p w14:paraId="25FF0617" w14:textId="77777777" w:rsidR="006E0734" w:rsidRDefault="006E0734">
        <w:pPr>
          <w:pStyle w:val="a6"/>
          <w:jc w:val="center"/>
        </w:pPr>
        <w:r>
          <w:fldChar w:fldCharType="begin"/>
        </w:r>
        <w:r>
          <w:instrText xml:space="preserve"> PAGE   \* MERGEFORMAT </w:instrText>
        </w:r>
        <w:r>
          <w:fldChar w:fldCharType="separate"/>
        </w:r>
        <w:r w:rsidR="00131B5F">
          <w:rPr>
            <w:noProof/>
          </w:rPr>
          <w:t>4</w:t>
        </w:r>
        <w:r>
          <w:rPr>
            <w:noProof/>
          </w:rPr>
          <w:fldChar w:fldCharType="end"/>
        </w:r>
      </w:p>
    </w:sdtContent>
  </w:sdt>
  <w:p w14:paraId="4399551B" w14:textId="77777777" w:rsidR="006E0734" w:rsidRDefault="006E07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D854A" w14:textId="77777777" w:rsidR="00CA71AD" w:rsidRDefault="00CA71AD" w:rsidP="003878E5">
      <w:pPr>
        <w:spacing w:after="0" w:line="240" w:lineRule="auto"/>
      </w:pPr>
      <w:r>
        <w:separator/>
      </w:r>
    </w:p>
  </w:footnote>
  <w:footnote w:type="continuationSeparator" w:id="0">
    <w:p w14:paraId="65160BF1" w14:textId="77777777" w:rsidR="00CA71AD" w:rsidRDefault="00CA71AD" w:rsidP="003878E5">
      <w:pPr>
        <w:spacing w:after="0" w:line="240" w:lineRule="auto"/>
      </w:pPr>
      <w:r>
        <w:continuationSeparator/>
      </w:r>
    </w:p>
  </w:footnote>
  <w:footnote w:id="1">
    <w:p w14:paraId="256E46B0" w14:textId="77777777" w:rsidR="00AF476B" w:rsidRDefault="00AF476B" w:rsidP="00AF476B">
      <w:pPr>
        <w:pStyle w:val="a7"/>
      </w:pPr>
      <w:r>
        <w:rPr>
          <w:rStyle w:val="a8"/>
        </w:rPr>
        <w:footnoteRef/>
      </w:r>
      <w:r>
        <w:t xml:space="preserve"> For more information on HELP please see the last page of this document and visit HELP’s website: </w:t>
      </w:r>
      <w:hyperlink r:id="rId1" w:history="1">
        <w:r>
          <w:rPr>
            <w:rStyle w:val="-"/>
          </w:rPr>
          <w:t>www.coe.int/help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BBFB" w14:textId="5CD7C3B3" w:rsidR="006E0734" w:rsidRDefault="005F778E">
    <w:pPr>
      <w:pStyle w:val="a5"/>
      <w:rPr>
        <w:lang w:val="en-GB"/>
      </w:rPr>
    </w:pPr>
    <w:r w:rsidRPr="007C6012">
      <w:rPr>
        <w:noProof/>
        <w:sz w:val="20"/>
        <w:szCs w:val="20"/>
        <w:lang w:val="en-GB" w:eastAsia="en-GB"/>
      </w:rPr>
      <w:drawing>
        <wp:inline distT="0" distB="0" distL="0" distR="0" wp14:anchorId="5C7B8ECE" wp14:editId="55B41CD0">
          <wp:extent cx="5943600" cy="646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 banniere.jpg"/>
                  <pic:cNvPicPr/>
                </pic:nvPicPr>
                <pic:blipFill rotWithShape="1">
                  <a:blip r:embed="rId1">
                    <a:extLst>
                      <a:ext uri="{28A0092B-C50C-407E-A947-70E740481C1C}">
                        <a14:useLocalDpi xmlns:a14="http://schemas.microsoft.com/office/drawing/2010/main" val="0"/>
                      </a:ext>
                    </a:extLst>
                  </a:blip>
                  <a:srcRect t="9212" b="14008"/>
                  <a:stretch/>
                </pic:blipFill>
                <pic:spPr bwMode="auto">
                  <a:xfrm>
                    <a:off x="0" y="0"/>
                    <a:ext cx="5943600" cy="646430"/>
                  </a:xfrm>
                  <a:prstGeom prst="rect">
                    <a:avLst/>
                  </a:prstGeom>
                  <a:ln>
                    <a:noFill/>
                  </a:ln>
                  <a:extLst>
                    <a:ext uri="{53640926-AAD7-44D8-BBD7-CCE9431645EC}">
                      <a14:shadowObscured xmlns:a14="http://schemas.microsoft.com/office/drawing/2010/main"/>
                    </a:ext>
                  </a:extLst>
                </pic:spPr>
              </pic:pic>
            </a:graphicData>
          </a:graphic>
        </wp:inline>
      </w:drawing>
    </w:r>
  </w:p>
  <w:p w14:paraId="5B326A98" w14:textId="77777777" w:rsidR="006E0734" w:rsidRDefault="006E0734">
    <w:pPr>
      <w:pStyle w:val="a5"/>
      <w:rPr>
        <w:lang w:val="en-GB"/>
      </w:rPr>
    </w:pPr>
  </w:p>
  <w:p w14:paraId="38301DF7" w14:textId="77777777" w:rsidR="006E0734" w:rsidRPr="000A3DB1" w:rsidRDefault="006E0734">
    <w:pPr>
      <w:pStyle w:val="a5"/>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81851"/>
    <w:multiLevelType w:val="hybridMultilevel"/>
    <w:tmpl w:val="ECDC6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9B70AA"/>
    <w:multiLevelType w:val="hybridMultilevel"/>
    <w:tmpl w:val="1090A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C55626"/>
    <w:multiLevelType w:val="hybridMultilevel"/>
    <w:tmpl w:val="5B4839A4"/>
    <w:lvl w:ilvl="0" w:tplc="0409000D">
      <w:start w:val="1"/>
      <w:numFmt w:val="bullet"/>
      <w:lvlText w:val=""/>
      <w:lvlJc w:val="left"/>
      <w:pPr>
        <w:ind w:left="2140" w:hanging="360"/>
      </w:pPr>
      <w:rPr>
        <w:rFonts w:ascii="Wingdings" w:hAnsi="Wingdings" w:hint="default"/>
      </w:rPr>
    </w:lvl>
    <w:lvl w:ilvl="1" w:tplc="04090003">
      <w:start w:val="1"/>
      <w:numFmt w:val="bullet"/>
      <w:lvlText w:val="o"/>
      <w:lvlJc w:val="left"/>
      <w:pPr>
        <w:ind w:left="2860" w:hanging="360"/>
      </w:pPr>
      <w:rPr>
        <w:rFonts w:ascii="Courier New" w:hAnsi="Courier New" w:cs="Courier New" w:hint="default"/>
      </w:rPr>
    </w:lvl>
    <w:lvl w:ilvl="2" w:tplc="04090005">
      <w:start w:val="1"/>
      <w:numFmt w:val="bullet"/>
      <w:lvlText w:val=""/>
      <w:lvlJc w:val="left"/>
      <w:pPr>
        <w:ind w:left="3580" w:hanging="360"/>
      </w:pPr>
      <w:rPr>
        <w:rFonts w:ascii="Wingdings" w:hAnsi="Wingdings" w:hint="default"/>
      </w:rPr>
    </w:lvl>
    <w:lvl w:ilvl="3" w:tplc="04090001">
      <w:start w:val="1"/>
      <w:numFmt w:val="bullet"/>
      <w:lvlText w:val=""/>
      <w:lvlJc w:val="left"/>
      <w:pPr>
        <w:ind w:left="4300" w:hanging="360"/>
      </w:pPr>
      <w:rPr>
        <w:rFonts w:ascii="Symbol" w:hAnsi="Symbol" w:hint="default"/>
      </w:rPr>
    </w:lvl>
    <w:lvl w:ilvl="4" w:tplc="04090003">
      <w:start w:val="1"/>
      <w:numFmt w:val="bullet"/>
      <w:lvlText w:val="o"/>
      <w:lvlJc w:val="left"/>
      <w:pPr>
        <w:ind w:left="5020" w:hanging="360"/>
      </w:pPr>
      <w:rPr>
        <w:rFonts w:ascii="Courier New" w:hAnsi="Courier New" w:cs="Courier New" w:hint="default"/>
      </w:rPr>
    </w:lvl>
    <w:lvl w:ilvl="5" w:tplc="04090005">
      <w:start w:val="1"/>
      <w:numFmt w:val="bullet"/>
      <w:lvlText w:val=""/>
      <w:lvlJc w:val="left"/>
      <w:pPr>
        <w:ind w:left="5740" w:hanging="360"/>
      </w:pPr>
      <w:rPr>
        <w:rFonts w:ascii="Wingdings" w:hAnsi="Wingdings" w:hint="default"/>
      </w:rPr>
    </w:lvl>
    <w:lvl w:ilvl="6" w:tplc="04090001">
      <w:start w:val="1"/>
      <w:numFmt w:val="bullet"/>
      <w:lvlText w:val=""/>
      <w:lvlJc w:val="left"/>
      <w:pPr>
        <w:ind w:left="6460" w:hanging="360"/>
      </w:pPr>
      <w:rPr>
        <w:rFonts w:ascii="Symbol" w:hAnsi="Symbol" w:hint="default"/>
      </w:rPr>
    </w:lvl>
    <w:lvl w:ilvl="7" w:tplc="04090003">
      <w:start w:val="1"/>
      <w:numFmt w:val="bullet"/>
      <w:lvlText w:val="o"/>
      <w:lvlJc w:val="left"/>
      <w:pPr>
        <w:ind w:left="7180" w:hanging="360"/>
      </w:pPr>
      <w:rPr>
        <w:rFonts w:ascii="Courier New" w:hAnsi="Courier New" w:cs="Courier New" w:hint="default"/>
      </w:rPr>
    </w:lvl>
    <w:lvl w:ilvl="8" w:tplc="04090005">
      <w:start w:val="1"/>
      <w:numFmt w:val="bullet"/>
      <w:lvlText w:val=""/>
      <w:lvlJc w:val="left"/>
      <w:pPr>
        <w:ind w:left="7900" w:hanging="360"/>
      </w:pPr>
      <w:rPr>
        <w:rFonts w:ascii="Wingdings" w:hAnsi="Wingdings" w:hint="default"/>
      </w:rPr>
    </w:lvl>
  </w:abstractNum>
  <w:abstractNum w:abstractNumId="3" w15:restartNumberingAfterBreak="0">
    <w:nsid w:val="5A1F30A4"/>
    <w:multiLevelType w:val="hybridMultilevel"/>
    <w:tmpl w:val="A4CA56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23F"/>
    <w:rsid w:val="000422C8"/>
    <w:rsid w:val="000423CD"/>
    <w:rsid w:val="00072C5D"/>
    <w:rsid w:val="000A1C1F"/>
    <w:rsid w:val="000A3DB1"/>
    <w:rsid w:val="000A51E8"/>
    <w:rsid w:val="000B7772"/>
    <w:rsid w:val="000D1D33"/>
    <w:rsid w:val="000D4EE7"/>
    <w:rsid w:val="000E48CC"/>
    <w:rsid w:val="001205CC"/>
    <w:rsid w:val="00131B5F"/>
    <w:rsid w:val="001351E9"/>
    <w:rsid w:val="00174185"/>
    <w:rsid w:val="001E7C72"/>
    <w:rsid w:val="002803BB"/>
    <w:rsid w:val="002D1A0F"/>
    <w:rsid w:val="002D2C97"/>
    <w:rsid w:val="002E2FBF"/>
    <w:rsid w:val="00321AFF"/>
    <w:rsid w:val="00324461"/>
    <w:rsid w:val="00337CD3"/>
    <w:rsid w:val="003456E8"/>
    <w:rsid w:val="00355AAB"/>
    <w:rsid w:val="003878E5"/>
    <w:rsid w:val="0039456D"/>
    <w:rsid w:val="003A6D12"/>
    <w:rsid w:val="003B3CA6"/>
    <w:rsid w:val="004473F8"/>
    <w:rsid w:val="004637B5"/>
    <w:rsid w:val="004D123F"/>
    <w:rsid w:val="005100B1"/>
    <w:rsid w:val="00513479"/>
    <w:rsid w:val="005205E7"/>
    <w:rsid w:val="00531575"/>
    <w:rsid w:val="00593DDC"/>
    <w:rsid w:val="005D7730"/>
    <w:rsid w:val="005E110B"/>
    <w:rsid w:val="005F137D"/>
    <w:rsid w:val="005F6000"/>
    <w:rsid w:val="005F778E"/>
    <w:rsid w:val="006100A2"/>
    <w:rsid w:val="00617540"/>
    <w:rsid w:val="00617DE7"/>
    <w:rsid w:val="00625130"/>
    <w:rsid w:val="00650531"/>
    <w:rsid w:val="006835DE"/>
    <w:rsid w:val="006E0734"/>
    <w:rsid w:val="00710559"/>
    <w:rsid w:val="00716516"/>
    <w:rsid w:val="0072373D"/>
    <w:rsid w:val="00751393"/>
    <w:rsid w:val="0079418C"/>
    <w:rsid w:val="00800EDA"/>
    <w:rsid w:val="00815DC2"/>
    <w:rsid w:val="008254DC"/>
    <w:rsid w:val="00825745"/>
    <w:rsid w:val="0086270C"/>
    <w:rsid w:val="00865C21"/>
    <w:rsid w:val="00892912"/>
    <w:rsid w:val="008A70B3"/>
    <w:rsid w:val="008B10E0"/>
    <w:rsid w:val="008B63C8"/>
    <w:rsid w:val="008D0C2E"/>
    <w:rsid w:val="008F1CAA"/>
    <w:rsid w:val="0095486D"/>
    <w:rsid w:val="00966F7C"/>
    <w:rsid w:val="009871BA"/>
    <w:rsid w:val="009D3009"/>
    <w:rsid w:val="009F5EF3"/>
    <w:rsid w:val="00A20EF0"/>
    <w:rsid w:val="00A25750"/>
    <w:rsid w:val="00A32E2B"/>
    <w:rsid w:val="00A36473"/>
    <w:rsid w:val="00A41362"/>
    <w:rsid w:val="00A63F1A"/>
    <w:rsid w:val="00A6464B"/>
    <w:rsid w:val="00A82108"/>
    <w:rsid w:val="00AC5945"/>
    <w:rsid w:val="00AF476B"/>
    <w:rsid w:val="00B13B3F"/>
    <w:rsid w:val="00BC5B69"/>
    <w:rsid w:val="00C10E95"/>
    <w:rsid w:val="00C22105"/>
    <w:rsid w:val="00C23A61"/>
    <w:rsid w:val="00C425F8"/>
    <w:rsid w:val="00C43BC2"/>
    <w:rsid w:val="00C5794A"/>
    <w:rsid w:val="00C7391A"/>
    <w:rsid w:val="00C75586"/>
    <w:rsid w:val="00CA71AD"/>
    <w:rsid w:val="00CE2952"/>
    <w:rsid w:val="00D20ECF"/>
    <w:rsid w:val="00D30016"/>
    <w:rsid w:val="00D62B0D"/>
    <w:rsid w:val="00D9364F"/>
    <w:rsid w:val="00D96E22"/>
    <w:rsid w:val="00DD590D"/>
    <w:rsid w:val="00E06179"/>
    <w:rsid w:val="00E12B44"/>
    <w:rsid w:val="00E544B7"/>
    <w:rsid w:val="00E82E0B"/>
    <w:rsid w:val="00EE11EB"/>
    <w:rsid w:val="00F37CCF"/>
    <w:rsid w:val="00F44033"/>
    <w:rsid w:val="00F67023"/>
    <w:rsid w:val="00F815E9"/>
    <w:rsid w:val="00FA6A37"/>
    <w:rsid w:val="00FA7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107F9B"/>
  <w15:docId w15:val="{B740FEB2-156E-49B7-9954-8C8E6916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23F"/>
  </w:style>
  <w:style w:type="paragraph" w:styleId="3">
    <w:name w:val="heading 3"/>
    <w:basedOn w:val="a"/>
    <w:next w:val="a"/>
    <w:link w:val="3Char"/>
    <w:uiPriority w:val="9"/>
    <w:semiHidden/>
    <w:unhideWhenUsed/>
    <w:qFormat/>
    <w:rsid w:val="00865C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1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4D123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D123F"/>
    <w:rPr>
      <w:rFonts w:ascii="Tahoma" w:hAnsi="Tahoma" w:cs="Tahoma"/>
      <w:sz w:val="16"/>
      <w:szCs w:val="16"/>
    </w:rPr>
  </w:style>
  <w:style w:type="paragraph" w:styleId="a5">
    <w:name w:val="header"/>
    <w:basedOn w:val="a"/>
    <w:link w:val="Char0"/>
    <w:uiPriority w:val="99"/>
    <w:unhideWhenUsed/>
    <w:rsid w:val="003878E5"/>
    <w:pPr>
      <w:tabs>
        <w:tab w:val="center" w:pos="4680"/>
        <w:tab w:val="right" w:pos="9360"/>
      </w:tabs>
      <w:spacing w:after="0" w:line="240" w:lineRule="auto"/>
    </w:pPr>
  </w:style>
  <w:style w:type="character" w:customStyle="1" w:styleId="Char0">
    <w:name w:val="Κεφαλίδα Char"/>
    <w:basedOn w:val="a0"/>
    <w:link w:val="a5"/>
    <w:uiPriority w:val="99"/>
    <w:rsid w:val="003878E5"/>
  </w:style>
  <w:style w:type="paragraph" w:styleId="a6">
    <w:name w:val="footer"/>
    <w:basedOn w:val="a"/>
    <w:link w:val="Char1"/>
    <w:uiPriority w:val="99"/>
    <w:unhideWhenUsed/>
    <w:rsid w:val="003878E5"/>
    <w:pPr>
      <w:tabs>
        <w:tab w:val="center" w:pos="4680"/>
        <w:tab w:val="right" w:pos="9360"/>
      </w:tabs>
      <w:spacing w:after="0" w:line="240" w:lineRule="auto"/>
    </w:pPr>
  </w:style>
  <w:style w:type="character" w:customStyle="1" w:styleId="Char1">
    <w:name w:val="Υποσέλιδο Char"/>
    <w:basedOn w:val="a0"/>
    <w:link w:val="a6"/>
    <w:uiPriority w:val="99"/>
    <w:rsid w:val="003878E5"/>
  </w:style>
  <w:style w:type="paragraph" w:customStyle="1" w:styleId="BodyA">
    <w:name w:val="Body A"/>
    <w:basedOn w:val="a"/>
    <w:rsid w:val="002D2C97"/>
    <w:pPr>
      <w:spacing w:after="0" w:line="240" w:lineRule="auto"/>
    </w:pPr>
    <w:rPr>
      <w:rFonts w:ascii="Helvetica" w:hAnsi="Helvetica" w:cs="Times New Roman"/>
      <w:color w:val="000000"/>
      <w:lang w:val="en-GB"/>
    </w:rPr>
  </w:style>
  <w:style w:type="character" w:styleId="-">
    <w:name w:val="Hyperlink"/>
    <w:basedOn w:val="a0"/>
    <w:uiPriority w:val="99"/>
    <w:unhideWhenUsed/>
    <w:rsid w:val="00AF476B"/>
    <w:rPr>
      <w:color w:val="0000FF" w:themeColor="hyperlink"/>
      <w:u w:val="single"/>
    </w:rPr>
  </w:style>
  <w:style w:type="paragraph" w:styleId="a7">
    <w:name w:val="footnote text"/>
    <w:basedOn w:val="a"/>
    <w:link w:val="Char2"/>
    <w:uiPriority w:val="99"/>
    <w:semiHidden/>
    <w:unhideWhenUsed/>
    <w:rsid w:val="00AF476B"/>
    <w:pPr>
      <w:spacing w:after="0" w:line="240" w:lineRule="auto"/>
    </w:pPr>
    <w:rPr>
      <w:rFonts w:ascii="Calibri" w:eastAsia="Calibri" w:hAnsi="Calibri" w:cs="Times New Roman"/>
      <w:sz w:val="20"/>
      <w:szCs w:val="20"/>
      <w:lang w:val="en-GB"/>
    </w:rPr>
  </w:style>
  <w:style w:type="character" w:customStyle="1" w:styleId="Char2">
    <w:name w:val="Κείμενο υποσημείωσης Char"/>
    <w:basedOn w:val="a0"/>
    <w:link w:val="a7"/>
    <w:uiPriority w:val="99"/>
    <w:semiHidden/>
    <w:rsid w:val="00AF476B"/>
    <w:rPr>
      <w:rFonts w:ascii="Calibri" w:eastAsia="Calibri" w:hAnsi="Calibri" w:cs="Times New Roman"/>
      <w:sz w:val="20"/>
      <w:szCs w:val="20"/>
      <w:lang w:val="en-GB"/>
    </w:rPr>
  </w:style>
  <w:style w:type="character" w:styleId="a8">
    <w:name w:val="footnote reference"/>
    <w:basedOn w:val="a0"/>
    <w:uiPriority w:val="99"/>
    <w:semiHidden/>
    <w:unhideWhenUsed/>
    <w:rsid w:val="00AF476B"/>
    <w:rPr>
      <w:vertAlign w:val="superscript"/>
    </w:rPr>
  </w:style>
  <w:style w:type="paragraph" w:styleId="a9">
    <w:name w:val="List Paragraph"/>
    <w:basedOn w:val="a"/>
    <w:uiPriority w:val="34"/>
    <w:qFormat/>
    <w:rsid w:val="00AF476B"/>
    <w:pPr>
      <w:ind w:left="720"/>
      <w:contextualSpacing/>
    </w:pPr>
  </w:style>
  <w:style w:type="character" w:styleId="-0">
    <w:name w:val="FollowedHyperlink"/>
    <w:basedOn w:val="a0"/>
    <w:uiPriority w:val="99"/>
    <w:semiHidden/>
    <w:unhideWhenUsed/>
    <w:rsid w:val="00E544B7"/>
    <w:rPr>
      <w:color w:val="800080" w:themeColor="followedHyperlink"/>
      <w:u w:val="single"/>
    </w:rPr>
  </w:style>
  <w:style w:type="character" w:customStyle="1" w:styleId="3Char">
    <w:name w:val="Επικεφαλίδα 3 Char"/>
    <w:basedOn w:val="a0"/>
    <w:link w:val="3"/>
    <w:uiPriority w:val="9"/>
    <w:semiHidden/>
    <w:rsid w:val="00865C2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26574">
      <w:bodyDiv w:val="1"/>
      <w:marLeft w:val="0"/>
      <w:marRight w:val="0"/>
      <w:marTop w:val="0"/>
      <w:marBottom w:val="0"/>
      <w:divBdr>
        <w:top w:val="none" w:sz="0" w:space="0" w:color="auto"/>
        <w:left w:val="none" w:sz="0" w:space="0" w:color="auto"/>
        <w:bottom w:val="none" w:sz="0" w:space="0" w:color="auto"/>
        <w:right w:val="none" w:sz="0" w:space="0" w:color="auto"/>
      </w:divBdr>
    </w:div>
    <w:div w:id="157043418">
      <w:bodyDiv w:val="1"/>
      <w:marLeft w:val="0"/>
      <w:marRight w:val="0"/>
      <w:marTop w:val="0"/>
      <w:marBottom w:val="0"/>
      <w:divBdr>
        <w:top w:val="none" w:sz="0" w:space="0" w:color="auto"/>
        <w:left w:val="none" w:sz="0" w:space="0" w:color="auto"/>
        <w:bottom w:val="none" w:sz="0" w:space="0" w:color="auto"/>
        <w:right w:val="none" w:sz="0" w:space="0" w:color="auto"/>
      </w:divBdr>
    </w:div>
    <w:div w:id="176119988">
      <w:bodyDiv w:val="1"/>
      <w:marLeft w:val="0"/>
      <w:marRight w:val="0"/>
      <w:marTop w:val="0"/>
      <w:marBottom w:val="0"/>
      <w:divBdr>
        <w:top w:val="none" w:sz="0" w:space="0" w:color="auto"/>
        <w:left w:val="none" w:sz="0" w:space="0" w:color="auto"/>
        <w:bottom w:val="none" w:sz="0" w:space="0" w:color="auto"/>
        <w:right w:val="none" w:sz="0" w:space="0" w:color="auto"/>
      </w:divBdr>
    </w:div>
    <w:div w:id="241111833">
      <w:bodyDiv w:val="1"/>
      <w:marLeft w:val="0"/>
      <w:marRight w:val="0"/>
      <w:marTop w:val="0"/>
      <w:marBottom w:val="0"/>
      <w:divBdr>
        <w:top w:val="none" w:sz="0" w:space="0" w:color="auto"/>
        <w:left w:val="none" w:sz="0" w:space="0" w:color="auto"/>
        <w:bottom w:val="none" w:sz="0" w:space="0" w:color="auto"/>
        <w:right w:val="none" w:sz="0" w:space="0" w:color="auto"/>
      </w:divBdr>
    </w:div>
    <w:div w:id="309411725">
      <w:bodyDiv w:val="1"/>
      <w:marLeft w:val="0"/>
      <w:marRight w:val="0"/>
      <w:marTop w:val="0"/>
      <w:marBottom w:val="0"/>
      <w:divBdr>
        <w:top w:val="none" w:sz="0" w:space="0" w:color="auto"/>
        <w:left w:val="none" w:sz="0" w:space="0" w:color="auto"/>
        <w:bottom w:val="none" w:sz="0" w:space="0" w:color="auto"/>
        <w:right w:val="none" w:sz="0" w:space="0" w:color="auto"/>
      </w:divBdr>
    </w:div>
    <w:div w:id="446199830">
      <w:bodyDiv w:val="1"/>
      <w:marLeft w:val="0"/>
      <w:marRight w:val="0"/>
      <w:marTop w:val="0"/>
      <w:marBottom w:val="0"/>
      <w:divBdr>
        <w:top w:val="none" w:sz="0" w:space="0" w:color="auto"/>
        <w:left w:val="none" w:sz="0" w:space="0" w:color="auto"/>
        <w:bottom w:val="none" w:sz="0" w:space="0" w:color="auto"/>
        <w:right w:val="none" w:sz="0" w:space="0" w:color="auto"/>
      </w:divBdr>
    </w:div>
    <w:div w:id="759839333">
      <w:bodyDiv w:val="1"/>
      <w:marLeft w:val="0"/>
      <w:marRight w:val="0"/>
      <w:marTop w:val="0"/>
      <w:marBottom w:val="0"/>
      <w:divBdr>
        <w:top w:val="none" w:sz="0" w:space="0" w:color="auto"/>
        <w:left w:val="none" w:sz="0" w:space="0" w:color="auto"/>
        <w:bottom w:val="none" w:sz="0" w:space="0" w:color="auto"/>
        <w:right w:val="none" w:sz="0" w:space="0" w:color="auto"/>
      </w:divBdr>
    </w:div>
    <w:div w:id="767776662">
      <w:bodyDiv w:val="1"/>
      <w:marLeft w:val="0"/>
      <w:marRight w:val="0"/>
      <w:marTop w:val="0"/>
      <w:marBottom w:val="0"/>
      <w:divBdr>
        <w:top w:val="none" w:sz="0" w:space="0" w:color="auto"/>
        <w:left w:val="none" w:sz="0" w:space="0" w:color="auto"/>
        <w:bottom w:val="none" w:sz="0" w:space="0" w:color="auto"/>
        <w:right w:val="none" w:sz="0" w:space="0" w:color="auto"/>
      </w:divBdr>
    </w:div>
    <w:div w:id="988750746">
      <w:bodyDiv w:val="1"/>
      <w:marLeft w:val="0"/>
      <w:marRight w:val="0"/>
      <w:marTop w:val="0"/>
      <w:marBottom w:val="0"/>
      <w:divBdr>
        <w:top w:val="none" w:sz="0" w:space="0" w:color="auto"/>
        <w:left w:val="none" w:sz="0" w:space="0" w:color="auto"/>
        <w:bottom w:val="none" w:sz="0" w:space="0" w:color="auto"/>
        <w:right w:val="none" w:sz="0" w:space="0" w:color="auto"/>
      </w:divBdr>
    </w:div>
    <w:div w:id="1052464698">
      <w:bodyDiv w:val="1"/>
      <w:marLeft w:val="0"/>
      <w:marRight w:val="0"/>
      <w:marTop w:val="0"/>
      <w:marBottom w:val="0"/>
      <w:divBdr>
        <w:top w:val="none" w:sz="0" w:space="0" w:color="auto"/>
        <w:left w:val="none" w:sz="0" w:space="0" w:color="auto"/>
        <w:bottom w:val="none" w:sz="0" w:space="0" w:color="auto"/>
        <w:right w:val="none" w:sz="0" w:space="0" w:color="auto"/>
      </w:divBdr>
    </w:div>
    <w:div w:id="1685552239">
      <w:bodyDiv w:val="1"/>
      <w:marLeft w:val="0"/>
      <w:marRight w:val="0"/>
      <w:marTop w:val="0"/>
      <w:marBottom w:val="0"/>
      <w:divBdr>
        <w:top w:val="none" w:sz="0" w:space="0" w:color="auto"/>
        <w:left w:val="none" w:sz="0" w:space="0" w:color="auto"/>
        <w:bottom w:val="none" w:sz="0" w:space="0" w:color="auto"/>
        <w:right w:val="none" w:sz="0" w:space="0" w:color="auto"/>
      </w:divBdr>
    </w:div>
    <w:div w:id="1848641186">
      <w:bodyDiv w:val="1"/>
      <w:marLeft w:val="0"/>
      <w:marRight w:val="0"/>
      <w:marTop w:val="0"/>
      <w:marBottom w:val="0"/>
      <w:divBdr>
        <w:top w:val="none" w:sz="0" w:space="0" w:color="auto"/>
        <w:left w:val="none" w:sz="0" w:space="0" w:color="auto"/>
        <w:bottom w:val="none" w:sz="0" w:space="0" w:color="auto"/>
        <w:right w:val="none" w:sz="0" w:space="0" w:color="auto"/>
      </w:divBdr>
    </w:div>
    <w:div w:id="2063556620">
      <w:bodyDiv w:val="1"/>
      <w:marLeft w:val="0"/>
      <w:marRight w:val="0"/>
      <w:marTop w:val="0"/>
      <w:marBottom w:val="0"/>
      <w:divBdr>
        <w:top w:val="none" w:sz="0" w:space="0" w:color="auto"/>
        <w:left w:val="none" w:sz="0" w:space="0" w:color="auto"/>
        <w:bottom w:val="none" w:sz="0" w:space="0" w:color="auto"/>
        <w:right w:val="none" w:sz="0" w:space="0" w:color="auto"/>
      </w:divBdr>
    </w:div>
    <w:div w:id="210988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e.int/en/web/help/ho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e.int/en/web/children/-/council-of-europe-action-plan-on-protecting-refugee-and-migrant-children-adopted?desktop=fal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special-representative-secretary-general-migration-refugees/special-representative" TargetMode="External"/><Relationship Id="rId5" Type="http://schemas.openxmlformats.org/officeDocument/2006/relationships/webSettings" Target="webSettings.xml"/><Relationship Id="rId15" Type="http://schemas.openxmlformats.org/officeDocument/2006/relationships/hyperlink" Target="mailto:douglas.maxwell@coe.int" TargetMode="External"/><Relationship Id="rId10" Type="http://schemas.openxmlformats.org/officeDocument/2006/relationships/hyperlink" Target="https://www.coe.int/en/web/special-representative-secretary-general-migration-refug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e.int/en/web/help/home" TargetMode="External"/><Relationship Id="rId14" Type="http://schemas.openxmlformats.org/officeDocument/2006/relationships/hyperlink" Target="http://help.elearning.ext.coe.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e.int/hel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E06B-E537-41A2-A221-4BBEC5E5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5093</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MEDARSKA-LAZOVA Ana</dc:creator>
  <cp:lastModifiedBy>andriana</cp:lastModifiedBy>
  <cp:revision>2</cp:revision>
  <cp:lastPrinted>2018-10-02T12:54:00Z</cp:lastPrinted>
  <dcterms:created xsi:type="dcterms:W3CDTF">2018-12-04T09:57:00Z</dcterms:created>
  <dcterms:modified xsi:type="dcterms:W3CDTF">2018-12-04T09:57:00Z</dcterms:modified>
</cp:coreProperties>
</file>